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28062" w14:textId="77777777" w:rsidR="00370620" w:rsidRPr="00370620" w:rsidRDefault="00370620" w:rsidP="00370620">
      <w:pPr>
        <w:spacing w:after="0" w:line="240" w:lineRule="auto"/>
        <w:jc w:val="center"/>
        <w:rPr>
          <w:b/>
          <w:sz w:val="32"/>
          <w:szCs w:val="32"/>
        </w:rPr>
      </w:pPr>
      <w:r w:rsidRPr="00370620">
        <w:rPr>
          <w:b/>
          <w:sz w:val="32"/>
          <w:szCs w:val="32"/>
        </w:rPr>
        <w:t>GREEN ISLAND POWER AUTHORITY</w:t>
      </w:r>
    </w:p>
    <w:p w14:paraId="3D83E64D" w14:textId="77777777" w:rsidR="00370620" w:rsidRPr="00370620" w:rsidRDefault="00370620" w:rsidP="00370620">
      <w:pPr>
        <w:spacing w:after="0" w:line="240" w:lineRule="auto"/>
        <w:jc w:val="center"/>
        <w:rPr>
          <w:b/>
          <w:sz w:val="32"/>
          <w:szCs w:val="32"/>
        </w:rPr>
      </w:pPr>
      <w:r w:rsidRPr="00370620">
        <w:rPr>
          <w:b/>
          <w:sz w:val="32"/>
          <w:szCs w:val="32"/>
        </w:rPr>
        <w:t>INVESTMENT REPORT</w:t>
      </w:r>
    </w:p>
    <w:p w14:paraId="0826E261" w14:textId="54FE1EBA" w:rsidR="00370620" w:rsidRPr="00370620" w:rsidRDefault="0004622C" w:rsidP="0037062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 FYE 5/31/20</w:t>
      </w:r>
      <w:r w:rsidR="00410A9C">
        <w:rPr>
          <w:b/>
          <w:sz w:val="32"/>
          <w:szCs w:val="32"/>
        </w:rPr>
        <w:t>2</w:t>
      </w:r>
      <w:r w:rsidR="006C501B">
        <w:rPr>
          <w:b/>
          <w:sz w:val="32"/>
          <w:szCs w:val="32"/>
        </w:rPr>
        <w:t>5</w:t>
      </w:r>
    </w:p>
    <w:p w14:paraId="56C764E0" w14:textId="77777777" w:rsidR="00370620" w:rsidRDefault="00370620" w:rsidP="00370620">
      <w:pPr>
        <w:spacing w:after="0" w:line="240" w:lineRule="auto"/>
      </w:pPr>
    </w:p>
    <w:p w14:paraId="3A75C3B6" w14:textId="27ED21A8" w:rsidR="00370620" w:rsidRDefault="00370620" w:rsidP="00370620">
      <w:pPr>
        <w:spacing w:after="0" w:line="240" w:lineRule="auto"/>
      </w:pPr>
      <w:r>
        <w:t>The Green Island Power Authority maintained no investments for the</w:t>
      </w:r>
      <w:r w:rsidR="0004622C">
        <w:t xml:space="preserve"> fiscal year ending May 31, 20</w:t>
      </w:r>
      <w:r w:rsidR="00410A9C">
        <w:t>2</w:t>
      </w:r>
      <w:r w:rsidR="006C501B">
        <w:t>5</w:t>
      </w:r>
      <w:r>
        <w:t>.</w:t>
      </w:r>
    </w:p>
    <w:sectPr w:rsidR="00370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620"/>
    <w:rsid w:val="0004622C"/>
    <w:rsid w:val="00067E81"/>
    <w:rsid w:val="001B00AF"/>
    <w:rsid w:val="00370620"/>
    <w:rsid w:val="00380D53"/>
    <w:rsid w:val="00410A9C"/>
    <w:rsid w:val="004820E1"/>
    <w:rsid w:val="004E2072"/>
    <w:rsid w:val="004F3BE8"/>
    <w:rsid w:val="0056064F"/>
    <w:rsid w:val="006C501B"/>
    <w:rsid w:val="00816193"/>
    <w:rsid w:val="00950100"/>
    <w:rsid w:val="009A71C9"/>
    <w:rsid w:val="009B6EA9"/>
    <w:rsid w:val="00A3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D1B7F"/>
  <w15:docId w15:val="{7A510E7E-6FD3-47D4-86A5-91B69464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 Island Power Authority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madeline.paterniani</cp:lastModifiedBy>
  <cp:revision>12</cp:revision>
  <dcterms:created xsi:type="dcterms:W3CDTF">2016-09-29T16:35:00Z</dcterms:created>
  <dcterms:modified xsi:type="dcterms:W3CDTF">2025-12-17T19:21:00Z</dcterms:modified>
</cp:coreProperties>
</file>