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C71D" w14:textId="70337494" w:rsidR="00E761AD" w:rsidRDefault="00E761AD" w:rsidP="00E761AD">
      <w:pPr>
        <w:pStyle w:val="BodyTextIndent2"/>
      </w:pPr>
      <w:r>
        <w:t xml:space="preserve">The minutes of the </w:t>
      </w:r>
      <w:r>
        <w:rPr>
          <w:b/>
          <w:bCs/>
          <w:u w:val="single"/>
        </w:rPr>
        <w:t>monthly meeting</w:t>
      </w:r>
      <w:r>
        <w:t xml:space="preserve"> of the Village of Green Island Industrial Development Agency meeting held on </w:t>
      </w:r>
      <w:r w:rsidR="007C2BB3">
        <w:t>Friday</w:t>
      </w:r>
      <w:r>
        <w:t xml:space="preserve">, </w:t>
      </w:r>
      <w:r w:rsidR="007C2BB3">
        <w:t>September 20</w:t>
      </w:r>
      <w:r w:rsidR="00577507">
        <w:t>, 2024</w:t>
      </w:r>
      <w:r>
        <w:t xml:space="preserve"> </w:t>
      </w:r>
      <w:r w:rsidRPr="00DD5DDA">
        <w:t xml:space="preserve">at </w:t>
      </w:r>
      <w:r w:rsidR="007C2BB3">
        <w:t>11</w:t>
      </w:r>
      <w:r w:rsidRPr="00DD5DDA">
        <w:t>:</w:t>
      </w:r>
      <w:r w:rsidR="00577507">
        <w:t>00</w:t>
      </w:r>
      <w:r w:rsidRPr="00DD5DDA">
        <w:t xml:space="preserve"> </w:t>
      </w:r>
      <w:r w:rsidR="007C2BB3">
        <w:t>a</w:t>
      </w:r>
      <w:r w:rsidRPr="00DD5DDA">
        <w:t>.m.</w:t>
      </w:r>
      <w:r>
        <w:t xml:space="preserve"> at the Green Island Municipal Center, 19 George Street, Green Island, NY. </w:t>
      </w:r>
    </w:p>
    <w:p w14:paraId="70416DB6" w14:textId="77777777" w:rsidR="00E761AD" w:rsidRDefault="00E761AD" w:rsidP="00E761AD">
      <w:pPr>
        <w:ind w:left="-540"/>
        <w:jc w:val="both"/>
      </w:pPr>
    </w:p>
    <w:p w14:paraId="191AD894" w14:textId="72F0D318" w:rsidR="00E761AD" w:rsidRDefault="00E761AD" w:rsidP="00E761AD">
      <w:pPr>
        <w:ind w:left="-540"/>
        <w:jc w:val="both"/>
      </w:pPr>
      <w:r>
        <w:t>Chairperson Rachel A. Perfetti called the meeting to order</w:t>
      </w:r>
      <w:r w:rsidR="006E361F">
        <w:t>.</w:t>
      </w:r>
    </w:p>
    <w:p w14:paraId="35F36A2D" w14:textId="77777777" w:rsidR="00E761AD" w:rsidRDefault="00E761AD" w:rsidP="00E761AD">
      <w:pPr>
        <w:ind w:left="-540"/>
        <w:jc w:val="both"/>
      </w:pPr>
    </w:p>
    <w:p w14:paraId="563D13F7" w14:textId="460D77E0" w:rsidR="00E761AD" w:rsidRDefault="00E761AD" w:rsidP="00E761AD">
      <w:pPr>
        <w:ind w:left="-540"/>
        <w:jc w:val="both"/>
      </w:pPr>
      <w:r>
        <w:t xml:space="preserve">In attendance:  Chairperson Perfetti, </w:t>
      </w:r>
      <w:r w:rsidR="00C67364">
        <w:t xml:space="preserve">Treasurer </w:t>
      </w:r>
      <w:r w:rsidR="00DA24E1">
        <w:t>Ward</w:t>
      </w:r>
      <w:r>
        <w:t xml:space="preserve">, </w:t>
      </w:r>
      <w:r w:rsidR="00C67364">
        <w:t xml:space="preserve">Member Ryan </w:t>
      </w:r>
      <w:r>
        <w:t xml:space="preserve">and Attorney Legnard. </w:t>
      </w:r>
    </w:p>
    <w:p w14:paraId="0033DFD9" w14:textId="77777777" w:rsidR="00E761AD" w:rsidRDefault="00E761AD" w:rsidP="00E761AD">
      <w:pPr>
        <w:jc w:val="both"/>
      </w:pPr>
    </w:p>
    <w:p w14:paraId="611F37A2" w14:textId="3944E2F3" w:rsidR="00E761AD" w:rsidRDefault="00E761AD" w:rsidP="00E761AD">
      <w:pPr>
        <w:ind w:left="-540"/>
        <w:jc w:val="both"/>
      </w:pPr>
      <w:r>
        <w:t xml:space="preserve">Also present:  </w:t>
      </w:r>
      <w:r w:rsidR="00DA24E1">
        <w:t>Maggie A. Alix</w:t>
      </w:r>
      <w:r w:rsidR="00C67364">
        <w:t>, ID</w:t>
      </w:r>
      <w:r w:rsidR="004B019F">
        <w:t>A</w:t>
      </w:r>
      <w:r w:rsidR="00C67364">
        <w:t xml:space="preserve"> Chief Executive Officer</w:t>
      </w:r>
      <w:r w:rsidR="00E50E2F">
        <w:t>, Anthony Ferrandino, IDA Chief Financial Officer, Sheila Viera, IDA Assistant to the Chief Financial Officer, S</w:t>
      </w:r>
      <w:r w:rsidR="00C67364">
        <w:t>pecial Counsel Nadine Zeigler of Hodgson Russ</w:t>
      </w:r>
      <w:r w:rsidR="00E50E2F">
        <w:t xml:space="preserve"> and Special Counsel Melissa Bennett of Barclay Damon.</w:t>
      </w:r>
    </w:p>
    <w:p w14:paraId="7C198F26" w14:textId="77777777" w:rsidR="00397AF5" w:rsidRDefault="00397AF5" w:rsidP="00E761AD">
      <w:pPr>
        <w:ind w:left="-540"/>
        <w:jc w:val="both"/>
      </w:pPr>
    </w:p>
    <w:p w14:paraId="6516B51E" w14:textId="3598E4D7" w:rsidR="00E761AD" w:rsidRDefault="00E761AD" w:rsidP="00E761AD">
      <w:pPr>
        <w:ind w:left="-540"/>
        <w:jc w:val="both"/>
      </w:pPr>
      <w:r>
        <w:t>Chairperson Perfetti stated th</w:t>
      </w:r>
      <w:r w:rsidR="00170425">
        <w:t>e</w:t>
      </w:r>
      <w:r>
        <w:t xml:space="preserve"> </w:t>
      </w:r>
      <w:r w:rsidR="00E50E2F">
        <w:t xml:space="preserve">first </w:t>
      </w:r>
      <w:r>
        <w:t xml:space="preserve">item on our agenda is consideration of the minutes from the </w:t>
      </w:r>
      <w:r w:rsidR="00C67364">
        <w:t>r</w:t>
      </w:r>
      <w:r>
        <w:t>egular</w:t>
      </w:r>
      <w:r w:rsidR="00C67364">
        <w:t xml:space="preserve"> m</w:t>
      </w:r>
      <w:r>
        <w:t xml:space="preserve">eeting held on </w:t>
      </w:r>
      <w:r w:rsidR="00E50E2F">
        <w:t>August 28</w:t>
      </w:r>
      <w:r w:rsidR="00C67364">
        <w:t>, 2024</w:t>
      </w:r>
      <w:r>
        <w:t xml:space="preserve">. </w:t>
      </w:r>
    </w:p>
    <w:p w14:paraId="332F39A8" w14:textId="77777777" w:rsidR="00E761AD" w:rsidRDefault="00E761AD" w:rsidP="00E761AD">
      <w:pPr>
        <w:ind w:left="-540"/>
        <w:jc w:val="both"/>
      </w:pPr>
    </w:p>
    <w:p w14:paraId="35C3C23D" w14:textId="475F8AB8" w:rsidR="00E761AD" w:rsidRDefault="00E761AD" w:rsidP="00E761AD">
      <w:pPr>
        <w:ind w:left="-540"/>
        <w:jc w:val="both"/>
      </w:pPr>
      <w:r>
        <w:t xml:space="preserve">On a motion by </w:t>
      </w:r>
      <w:r w:rsidR="00C67364">
        <w:t>Treasurer</w:t>
      </w:r>
      <w:r w:rsidR="00202E48">
        <w:t xml:space="preserve"> Ward</w:t>
      </w:r>
      <w:r w:rsidR="00420AAA">
        <w:t xml:space="preserve"> and seconded by </w:t>
      </w:r>
      <w:r w:rsidR="00170425">
        <w:t>Secretary Ryan</w:t>
      </w:r>
      <w:r>
        <w:t xml:space="preserve"> and carried, to approve the minutes of the </w:t>
      </w:r>
      <w:r w:rsidR="00C67364">
        <w:t>r</w:t>
      </w:r>
      <w:r w:rsidR="00FB23CB">
        <w:t>eg</w:t>
      </w:r>
      <w:r>
        <w:t>ular</w:t>
      </w:r>
      <w:r w:rsidR="00202E48">
        <w:t xml:space="preserve"> </w:t>
      </w:r>
      <w:r>
        <w:t xml:space="preserve">meeting held on </w:t>
      </w:r>
      <w:r w:rsidR="00170425">
        <w:t>August 28</w:t>
      </w:r>
      <w:r w:rsidR="00202E48">
        <w:t>, 2024.</w:t>
      </w:r>
      <w:r>
        <w:t xml:space="preserve"> All ayes.</w:t>
      </w:r>
    </w:p>
    <w:p w14:paraId="779BAC0C" w14:textId="77777777" w:rsidR="00202E48" w:rsidRDefault="00202E48" w:rsidP="00E761AD">
      <w:pPr>
        <w:ind w:left="-540"/>
        <w:jc w:val="both"/>
      </w:pPr>
    </w:p>
    <w:p w14:paraId="7621E79E" w14:textId="012D7D05" w:rsidR="005B59A7" w:rsidRDefault="005B59A7" w:rsidP="005B59A7">
      <w:pPr>
        <w:ind w:left="-540"/>
        <w:jc w:val="both"/>
      </w:pPr>
      <w:r>
        <w:t xml:space="preserve">Chairperson Perfetti stated that the next item for consideration is the Audit of Claims from </w:t>
      </w:r>
      <w:r w:rsidR="00170425" w:rsidRPr="00A0375E">
        <w:t>August 27</w:t>
      </w:r>
      <w:r w:rsidR="0058583C" w:rsidRPr="00A0375E">
        <w:t>,</w:t>
      </w:r>
      <w:r w:rsidR="0058583C">
        <w:t xml:space="preserve"> 2024</w:t>
      </w:r>
      <w:r>
        <w:t xml:space="preserve"> to present.</w:t>
      </w:r>
    </w:p>
    <w:p w14:paraId="0DBF9E00" w14:textId="77777777" w:rsidR="005B59A7" w:rsidRDefault="005B59A7" w:rsidP="005B59A7">
      <w:pPr>
        <w:ind w:left="-540"/>
        <w:jc w:val="both"/>
      </w:pPr>
    </w:p>
    <w:p w14:paraId="0B1D1462" w14:textId="3580E90D" w:rsidR="005B59A7" w:rsidRDefault="005B59A7" w:rsidP="005B59A7">
      <w:pPr>
        <w:ind w:left="-540"/>
        <w:jc w:val="both"/>
      </w:pPr>
      <w:r>
        <w:t xml:space="preserve">On a motion by </w:t>
      </w:r>
      <w:r w:rsidR="000B4EF7">
        <w:t>Secretary Ryan</w:t>
      </w:r>
      <w:r>
        <w:t xml:space="preserve"> </w:t>
      </w:r>
      <w:r w:rsidR="0058583C">
        <w:t xml:space="preserve">and seconded by </w:t>
      </w:r>
      <w:r w:rsidR="000B4EF7">
        <w:t>Treasurer</w:t>
      </w:r>
      <w:r w:rsidR="0058583C">
        <w:t xml:space="preserve"> Ward </w:t>
      </w:r>
      <w:r>
        <w:t xml:space="preserve">and carried, to approve the </w:t>
      </w:r>
      <w:r w:rsidR="005B6938">
        <w:t>A</w:t>
      </w:r>
      <w:r>
        <w:t xml:space="preserve">udit of </w:t>
      </w:r>
      <w:r w:rsidR="005B6938">
        <w:t>C</w:t>
      </w:r>
      <w:r>
        <w:t xml:space="preserve">laims for </w:t>
      </w:r>
      <w:r w:rsidR="00170425" w:rsidRPr="00A0375E">
        <w:t>August 2</w:t>
      </w:r>
      <w:r w:rsidR="00A0375E" w:rsidRPr="00A0375E">
        <w:t>7</w:t>
      </w:r>
      <w:r w:rsidR="0058583C" w:rsidRPr="00A0375E">
        <w:t>,</w:t>
      </w:r>
      <w:r w:rsidR="0058583C">
        <w:t xml:space="preserve"> 2024</w:t>
      </w:r>
      <w:r>
        <w:t xml:space="preserve"> to present. All ayes.</w:t>
      </w:r>
    </w:p>
    <w:p w14:paraId="297B3160" w14:textId="77777777" w:rsidR="005B59A7" w:rsidRDefault="005B59A7" w:rsidP="00E761AD">
      <w:pPr>
        <w:ind w:left="-540"/>
        <w:jc w:val="both"/>
      </w:pPr>
    </w:p>
    <w:p w14:paraId="0651DED6" w14:textId="3104BDD9" w:rsidR="00420AAA" w:rsidRDefault="00420AAA" w:rsidP="00420AAA">
      <w:pPr>
        <w:ind w:left="-540"/>
        <w:jc w:val="both"/>
      </w:pPr>
      <w:r>
        <w:t xml:space="preserve">Chairperson Perfetti stated that the next item for consideration is the Financial Statements for </w:t>
      </w:r>
      <w:r w:rsidR="00170425">
        <w:t xml:space="preserve">August </w:t>
      </w:r>
      <w:r w:rsidR="007D0ACC">
        <w:t>2024</w:t>
      </w:r>
      <w:r>
        <w:t>.</w:t>
      </w:r>
    </w:p>
    <w:p w14:paraId="5ACE305E" w14:textId="77777777" w:rsidR="00DF007D" w:rsidRDefault="00DF007D" w:rsidP="00420AAA">
      <w:pPr>
        <w:ind w:left="-540"/>
        <w:jc w:val="both"/>
      </w:pPr>
    </w:p>
    <w:p w14:paraId="27B5E12D" w14:textId="55ED85E5" w:rsidR="00420AAA" w:rsidRDefault="00420AAA" w:rsidP="00420AAA">
      <w:pPr>
        <w:ind w:left="-540"/>
        <w:jc w:val="both"/>
      </w:pPr>
      <w:r>
        <w:t>On a motion by</w:t>
      </w:r>
      <w:r w:rsidRPr="006F5CF7">
        <w:t xml:space="preserve"> </w:t>
      </w:r>
      <w:r w:rsidR="000B4EF7">
        <w:t>Treasurer</w:t>
      </w:r>
      <w:r w:rsidR="007D0ACC">
        <w:t xml:space="preserve"> Ward and seconded by </w:t>
      </w:r>
      <w:r w:rsidR="000B4EF7">
        <w:t xml:space="preserve">Secretary Ryan </w:t>
      </w:r>
      <w:r>
        <w:t xml:space="preserve">and carried, to approve the Financial Statements for </w:t>
      </w:r>
      <w:r w:rsidR="00170425">
        <w:t>August</w:t>
      </w:r>
      <w:r w:rsidR="007D0ACC">
        <w:t xml:space="preserve"> 2024</w:t>
      </w:r>
      <w:r w:rsidR="009660A2">
        <w:t xml:space="preserve"> as presented</w:t>
      </w:r>
      <w:r>
        <w:t>.  All ayes.</w:t>
      </w:r>
    </w:p>
    <w:p w14:paraId="6F1D35C5" w14:textId="77777777" w:rsidR="00420AAA" w:rsidRDefault="00420AAA" w:rsidP="00E761AD">
      <w:pPr>
        <w:ind w:left="-540"/>
        <w:jc w:val="both"/>
      </w:pPr>
    </w:p>
    <w:p w14:paraId="77545556" w14:textId="5AB65115" w:rsidR="00A31236" w:rsidRDefault="00425698" w:rsidP="00220185">
      <w:pPr>
        <w:ind w:left="-540"/>
        <w:jc w:val="both"/>
      </w:pPr>
      <w:r>
        <w:t>The next item</w:t>
      </w:r>
      <w:r w:rsidR="009A744A">
        <w:t>s</w:t>
      </w:r>
      <w:r>
        <w:t xml:space="preserve"> for consideration </w:t>
      </w:r>
      <w:r w:rsidR="009A744A">
        <w:t>are</w:t>
      </w:r>
      <w:r>
        <w:t xml:space="preserve"> </w:t>
      </w:r>
      <w:r w:rsidR="00220185">
        <w:t xml:space="preserve">adopting </w:t>
      </w:r>
      <w:r w:rsidR="009A744A">
        <w:t>r</w:t>
      </w:r>
      <w:r w:rsidR="00220185">
        <w:t>esolution</w:t>
      </w:r>
      <w:r w:rsidR="009A744A">
        <w:t>s</w:t>
      </w:r>
      <w:r w:rsidR="00220185">
        <w:t xml:space="preserve"> </w:t>
      </w:r>
      <w:r w:rsidR="00170425">
        <w:t>for the sale of property between the Hudson River and Cannon Street.</w:t>
      </w:r>
    </w:p>
    <w:p w14:paraId="02638646" w14:textId="77777777" w:rsidR="00170425" w:rsidRDefault="00170425" w:rsidP="00220185">
      <w:pPr>
        <w:ind w:left="-540"/>
        <w:jc w:val="both"/>
      </w:pPr>
    </w:p>
    <w:p w14:paraId="1FB079E7" w14:textId="77777777" w:rsidR="003852E2" w:rsidRPr="005A79ED" w:rsidRDefault="003852E2" w:rsidP="003852E2">
      <w:pPr>
        <w:jc w:val="center"/>
        <w:rPr>
          <w:b/>
        </w:rPr>
      </w:pPr>
      <w:r>
        <w:rPr>
          <w:b/>
        </w:rPr>
        <w:t>SEQRA</w:t>
      </w:r>
      <w:r w:rsidRPr="005A79ED">
        <w:rPr>
          <w:b/>
        </w:rPr>
        <w:t xml:space="preserve"> RESOLUTION</w:t>
      </w:r>
    </w:p>
    <w:p w14:paraId="50415707" w14:textId="77777777" w:rsidR="003852E2" w:rsidRDefault="003852E2" w:rsidP="003852E2">
      <w:pPr>
        <w:jc w:val="center"/>
        <w:rPr>
          <w:b/>
        </w:rPr>
      </w:pPr>
      <w:r w:rsidRPr="00942994">
        <w:rPr>
          <w:b/>
        </w:rPr>
        <w:t>SALE OF PROPERTY BETWEEN THE HUDSON RIVER AND CANNON STREET</w:t>
      </w:r>
    </w:p>
    <w:p w14:paraId="75B485A6" w14:textId="77777777" w:rsidR="003852E2" w:rsidRPr="00F934C5" w:rsidRDefault="003852E2" w:rsidP="003852E2">
      <w:pPr>
        <w:spacing w:before="254"/>
        <w:ind w:firstLine="720"/>
        <w:jc w:val="both"/>
        <w:textAlignment w:val="baseline"/>
        <w:rPr>
          <w:color w:val="000000"/>
        </w:rPr>
      </w:pPr>
      <w:bookmarkStart w:id="0" w:name="_Hlk169510581"/>
      <w:r w:rsidRPr="00F934C5">
        <w:rPr>
          <w:color w:val="000000"/>
        </w:rPr>
        <w:t xml:space="preserve">A regular meeting of the </w:t>
      </w:r>
      <w:r w:rsidRPr="00F934C5">
        <w:t xml:space="preserve">Village of Green Island </w:t>
      </w:r>
      <w:r w:rsidRPr="00F934C5">
        <w:rPr>
          <w:color w:val="000000"/>
        </w:rPr>
        <w:t xml:space="preserve">Industrial Development Agency was convened in public session on </w:t>
      </w:r>
      <w:r w:rsidRPr="009113B3">
        <w:rPr>
          <w:color w:val="000000"/>
        </w:rPr>
        <w:t xml:space="preserve">September 20, 2024, at 11:00 a.m., </w:t>
      </w:r>
      <w:r w:rsidRPr="00F934C5">
        <w:rPr>
          <w:color w:val="000000"/>
        </w:rPr>
        <w:t>local time, at the Green Island Municipal Center, 19 George Street, Green Island, New York.</w:t>
      </w:r>
    </w:p>
    <w:bookmarkEnd w:id="0"/>
    <w:p w14:paraId="297836E7" w14:textId="77777777" w:rsidR="003852E2" w:rsidRPr="005A79ED" w:rsidRDefault="003852E2" w:rsidP="003852E2">
      <w:pPr>
        <w:jc w:val="both"/>
      </w:pPr>
    </w:p>
    <w:p w14:paraId="03DF10AA" w14:textId="77777777" w:rsidR="003852E2" w:rsidRDefault="003852E2" w:rsidP="003852E2">
      <w:pPr>
        <w:ind w:firstLine="720"/>
        <w:jc w:val="both"/>
      </w:pPr>
      <w:r w:rsidRPr="005A79ED">
        <w:t xml:space="preserve">The meeting was called to order by the </w:t>
      </w:r>
      <w:bookmarkStart w:id="1" w:name="_Hlk169510596"/>
      <w:r w:rsidRPr="005A79ED">
        <w:t>Chair</w:t>
      </w:r>
      <w:r>
        <w:t>person</w:t>
      </w:r>
      <w:r w:rsidRPr="005A79ED">
        <w:t xml:space="preserve"> </w:t>
      </w:r>
      <w:bookmarkEnd w:id="1"/>
      <w:r w:rsidRPr="005A79ED">
        <w:t>and, upon roll being called, the following members of the Agency were:</w:t>
      </w:r>
    </w:p>
    <w:p w14:paraId="1F8F0DF2" w14:textId="77777777" w:rsidR="003852E2" w:rsidRPr="005A79ED" w:rsidRDefault="003852E2" w:rsidP="003852E2">
      <w:pPr>
        <w:ind w:firstLine="720"/>
        <w:jc w:val="both"/>
      </w:pPr>
    </w:p>
    <w:p w14:paraId="4E16BBA1" w14:textId="77777777" w:rsidR="003852E2" w:rsidRPr="00942994" w:rsidRDefault="003852E2" w:rsidP="003852E2">
      <w:pPr>
        <w:ind w:firstLine="720"/>
        <w:jc w:val="both"/>
        <w:rPr>
          <w:color w:val="000000"/>
        </w:rPr>
      </w:pPr>
      <w:r w:rsidRPr="00942994">
        <w:t>PRESENT:</w:t>
      </w:r>
      <w:r w:rsidRPr="00942994">
        <w:tab/>
      </w:r>
    </w:p>
    <w:p w14:paraId="5928EA9A" w14:textId="77777777" w:rsidR="003852E2" w:rsidRPr="00942994" w:rsidRDefault="003852E2" w:rsidP="003852E2">
      <w:pPr>
        <w:ind w:firstLine="720"/>
        <w:jc w:val="both"/>
        <w:rPr>
          <w:color w:val="000000"/>
        </w:rPr>
      </w:pPr>
    </w:p>
    <w:p w14:paraId="11BCEAFE" w14:textId="77777777" w:rsidR="003852E2" w:rsidRPr="00942994" w:rsidRDefault="003852E2" w:rsidP="003852E2">
      <w:pPr>
        <w:ind w:firstLine="720"/>
        <w:jc w:val="both"/>
        <w:rPr>
          <w:color w:val="000000"/>
        </w:rPr>
      </w:pPr>
    </w:p>
    <w:p w14:paraId="178FCBF9" w14:textId="77777777" w:rsidR="003852E2" w:rsidRPr="00942994" w:rsidRDefault="003852E2" w:rsidP="003852E2">
      <w:pPr>
        <w:ind w:firstLine="720"/>
        <w:jc w:val="both"/>
        <w:rPr>
          <w:color w:val="000000"/>
        </w:rPr>
      </w:pPr>
    </w:p>
    <w:p w14:paraId="0290BDB1" w14:textId="77777777" w:rsidR="003852E2" w:rsidRPr="00942994" w:rsidRDefault="003852E2" w:rsidP="003852E2">
      <w:pPr>
        <w:ind w:firstLine="720"/>
        <w:jc w:val="both"/>
        <w:rPr>
          <w:color w:val="000000"/>
        </w:rPr>
      </w:pPr>
      <w:r w:rsidRPr="00942994">
        <w:lastRenderedPageBreak/>
        <w:t>ABSENT:</w:t>
      </w:r>
      <w:r w:rsidRPr="00942994">
        <w:tab/>
      </w:r>
    </w:p>
    <w:p w14:paraId="05C9E58E" w14:textId="77777777" w:rsidR="003852E2" w:rsidRPr="00942994" w:rsidRDefault="003852E2" w:rsidP="003852E2">
      <w:pPr>
        <w:ind w:firstLine="720"/>
        <w:jc w:val="both"/>
      </w:pPr>
    </w:p>
    <w:p w14:paraId="2D78192F" w14:textId="77777777" w:rsidR="003852E2" w:rsidRPr="00942994" w:rsidRDefault="003852E2" w:rsidP="003852E2">
      <w:pPr>
        <w:ind w:firstLine="720"/>
        <w:jc w:val="both"/>
        <w:outlineLvl w:val="0"/>
        <w:rPr>
          <w:color w:val="000000"/>
        </w:rPr>
      </w:pPr>
      <w:r w:rsidRPr="00942994">
        <w:rPr>
          <w:color w:val="000000"/>
        </w:rPr>
        <w:t>AGENCY STAFF AND OTHERS PRESENT INCLUDED THE FOLLOWING:</w:t>
      </w:r>
    </w:p>
    <w:p w14:paraId="736AEB11" w14:textId="77777777" w:rsidR="003852E2" w:rsidRPr="00942994" w:rsidRDefault="003852E2" w:rsidP="003852E2">
      <w:pPr>
        <w:jc w:val="both"/>
        <w:outlineLvl w:val="0"/>
        <w:rPr>
          <w:color w:val="000000"/>
        </w:rPr>
      </w:pPr>
    </w:p>
    <w:p w14:paraId="67C8D54F" w14:textId="77777777" w:rsidR="003852E2" w:rsidRPr="00F934C5" w:rsidRDefault="003852E2" w:rsidP="003852E2">
      <w:pPr>
        <w:jc w:val="both"/>
      </w:pPr>
      <w:r w:rsidRPr="00942994">
        <w:tab/>
      </w:r>
      <w:r w:rsidRPr="00942994">
        <w:tab/>
      </w:r>
      <w:r w:rsidRPr="00F934C5">
        <w:rPr>
          <w:color w:val="000000"/>
        </w:rPr>
        <w:t>Maggie A. Alix</w:t>
      </w:r>
      <w:r w:rsidRPr="00F934C5">
        <w:tab/>
      </w:r>
      <w:r w:rsidRPr="00F934C5">
        <w:tab/>
      </w:r>
      <w:r w:rsidRPr="00F934C5">
        <w:tab/>
        <w:t>Chief Executive Officer</w:t>
      </w:r>
    </w:p>
    <w:p w14:paraId="1EAC301D" w14:textId="77777777" w:rsidR="003852E2" w:rsidRPr="00F934C5" w:rsidRDefault="003852E2" w:rsidP="003852E2">
      <w:pPr>
        <w:ind w:left="720" w:firstLine="720"/>
        <w:jc w:val="both"/>
      </w:pPr>
      <w:r w:rsidRPr="00F934C5">
        <w:t>Anthony Ferrandino</w:t>
      </w:r>
      <w:r w:rsidRPr="00F934C5">
        <w:tab/>
      </w:r>
      <w:r w:rsidRPr="00F934C5">
        <w:tab/>
      </w:r>
      <w:r w:rsidRPr="00F934C5">
        <w:tab/>
        <w:t>Chief Financial Officer</w:t>
      </w:r>
    </w:p>
    <w:p w14:paraId="4EBE780A" w14:textId="77777777" w:rsidR="003852E2" w:rsidRPr="00F934C5" w:rsidRDefault="003852E2" w:rsidP="003852E2">
      <w:pPr>
        <w:ind w:left="720" w:firstLine="720"/>
        <w:jc w:val="both"/>
      </w:pPr>
      <w:r w:rsidRPr="00F934C5">
        <w:t>Sheila Viera</w:t>
      </w:r>
      <w:r w:rsidRPr="00F934C5">
        <w:tab/>
      </w:r>
      <w:r w:rsidRPr="00F934C5">
        <w:tab/>
      </w:r>
      <w:r w:rsidRPr="00F934C5">
        <w:tab/>
      </w:r>
      <w:r w:rsidRPr="00F934C5">
        <w:tab/>
        <w:t>Assistant to the Chief Financial Officer</w:t>
      </w:r>
    </w:p>
    <w:p w14:paraId="7C0FF79D" w14:textId="77777777" w:rsidR="003852E2" w:rsidRPr="00F934C5" w:rsidRDefault="003852E2" w:rsidP="003852E2">
      <w:pPr>
        <w:ind w:left="720" w:firstLine="720"/>
        <w:jc w:val="both"/>
      </w:pPr>
      <w:r w:rsidRPr="00F934C5">
        <w:t>Michele Bourgeois</w:t>
      </w:r>
      <w:r w:rsidRPr="00F934C5">
        <w:tab/>
      </w:r>
      <w:r w:rsidRPr="00F934C5">
        <w:tab/>
      </w:r>
      <w:r w:rsidRPr="00F934C5">
        <w:tab/>
        <w:t>Recording Secretary</w:t>
      </w:r>
    </w:p>
    <w:p w14:paraId="0B9B3607" w14:textId="77777777" w:rsidR="003852E2" w:rsidRPr="00F934C5" w:rsidRDefault="003852E2" w:rsidP="003852E2">
      <w:pPr>
        <w:ind w:left="720" w:firstLine="720"/>
        <w:jc w:val="both"/>
      </w:pPr>
      <w:r w:rsidRPr="00F934C5">
        <w:t>Joseph F. Legnard, Esq.</w:t>
      </w:r>
      <w:r w:rsidRPr="00F934C5">
        <w:tab/>
      </w:r>
      <w:r w:rsidRPr="00F934C5">
        <w:tab/>
        <w:t>Agency Counsel</w:t>
      </w:r>
    </w:p>
    <w:p w14:paraId="5C7464E9" w14:textId="77777777" w:rsidR="003852E2" w:rsidRPr="00F934C5" w:rsidRDefault="003852E2" w:rsidP="003852E2">
      <w:pPr>
        <w:ind w:left="720" w:firstLine="720"/>
        <w:jc w:val="both"/>
      </w:pPr>
      <w:r w:rsidRPr="00F934C5">
        <w:t>Melissa C. Bennett, Esq.</w:t>
      </w:r>
      <w:r w:rsidRPr="00F934C5">
        <w:tab/>
      </w:r>
      <w:r w:rsidRPr="00F934C5">
        <w:tab/>
        <w:t>Special Agency Counsel</w:t>
      </w:r>
    </w:p>
    <w:p w14:paraId="78502B96" w14:textId="77777777" w:rsidR="003852E2" w:rsidRPr="00942994" w:rsidRDefault="003852E2" w:rsidP="003852E2">
      <w:pPr>
        <w:jc w:val="both"/>
        <w:rPr>
          <w:color w:val="000000"/>
        </w:rPr>
      </w:pPr>
    </w:p>
    <w:p w14:paraId="36A51DBE" w14:textId="77777777" w:rsidR="003852E2" w:rsidRPr="00942994" w:rsidRDefault="003852E2" w:rsidP="003852E2">
      <w:pPr>
        <w:spacing w:after="240"/>
        <w:ind w:firstLine="720"/>
        <w:jc w:val="both"/>
        <w:textAlignment w:val="baseline"/>
        <w:rPr>
          <w:color w:val="000000"/>
        </w:rPr>
      </w:pPr>
      <w:r w:rsidRPr="00942994">
        <w:rPr>
          <w:color w:val="000000"/>
        </w:rPr>
        <w:t xml:space="preserve">The following resolution was offered by </w:t>
      </w:r>
      <w:r w:rsidRPr="00942994">
        <w:rPr>
          <w:bCs/>
        </w:rPr>
        <w:t>__________</w:t>
      </w:r>
      <w:r w:rsidRPr="00942994">
        <w:rPr>
          <w:color w:val="000000"/>
        </w:rPr>
        <w:t xml:space="preserve">, seconded by </w:t>
      </w:r>
      <w:r w:rsidRPr="00942994">
        <w:rPr>
          <w:bCs/>
        </w:rPr>
        <w:t>__________</w:t>
      </w:r>
      <w:r w:rsidRPr="00942994">
        <w:rPr>
          <w:color w:val="000000"/>
        </w:rPr>
        <w:t>, to wit:</w:t>
      </w:r>
    </w:p>
    <w:p w14:paraId="7772CC6D" w14:textId="77777777" w:rsidR="003852E2" w:rsidRPr="00DE49CE" w:rsidRDefault="003852E2" w:rsidP="003852E2">
      <w:pPr>
        <w:pStyle w:val="BlockText"/>
        <w:widowControl/>
        <w:tabs>
          <w:tab w:val="left" w:pos="8190"/>
        </w:tabs>
        <w:spacing w:after="240"/>
        <w:jc w:val="both"/>
        <w:rPr>
          <w:rFonts w:ascii="Times New Roman" w:hAnsi="Times New Roman"/>
          <w:b/>
        </w:rPr>
      </w:pPr>
      <w:r w:rsidRPr="00360693">
        <w:rPr>
          <w:rFonts w:ascii="Times New Roman" w:hAnsi="Times New Roman"/>
          <w:b/>
        </w:rPr>
        <w:t xml:space="preserve">RESOLUTION </w:t>
      </w:r>
      <w:r w:rsidRPr="00D7327F">
        <w:rPr>
          <w:rFonts w:ascii="Times New Roman" w:hAnsi="Times New Roman"/>
          <w:b/>
        </w:rPr>
        <w:t xml:space="preserve">DETERMINING THAT </w:t>
      </w:r>
      <w:r>
        <w:rPr>
          <w:rFonts w:ascii="Times New Roman" w:hAnsi="Times New Roman"/>
          <w:b/>
        </w:rPr>
        <w:t xml:space="preserve">A CERTAIN SALE OF PROPERTY </w:t>
      </w:r>
      <w:r w:rsidRPr="00D7327F">
        <w:rPr>
          <w:rFonts w:ascii="Times New Roman" w:hAnsi="Times New Roman"/>
          <w:b/>
        </w:rPr>
        <w:t>WILL NOT HAVE A SIGNIFICANT</w:t>
      </w:r>
      <w:r>
        <w:rPr>
          <w:rFonts w:ascii="Times New Roman" w:hAnsi="Times New Roman"/>
          <w:b/>
        </w:rPr>
        <w:t xml:space="preserve"> ADVERSE </w:t>
      </w:r>
      <w:r w:rsidRPr="00D7327F">
        <w:rPr>
          <w:rFonts w:ascii="Times New Roman" w:hAnsi="Times New Roman"/>
          <w:b/>
        </w:rPr>
        <w:t>EFFECT ON THE ENVIRONMENT PURSUANT TO THE STATE E</w:t>
      </w:r>
      <w:r>
        <w:rPr>
          <w:rFonts w:ascii="Times New Roman" w:hAnsi="Times New Roman"/>
          <w:b/>
        </w:rPr>
        <w:t>NVIRONMENTAL QUALITY REVIEW ACT.</w:t>
      </w:r>
    </w:p>
    <w:p w14:paraId="0A19599A" w14:textId="77777777" w:rsidR="003852E2" w:rsidRPr="005A79ED" w:rsidRDefault="003852E2" w:rsidP="003852E2">
      <w:pPr>
        <w:pStyle w:val="HTMLPreformatted"/>
        <w:ind w:firstLine="720"/>
        <w:jc w:val="both"/>
        <w:rPr>
          <w:rFonts w:ascii="Times New Roman" w:hAnsi="Times New Roman" w:cs="Times New Roman"/>
          <w:sz w:val="24"/>
          <w:szCs w:val="24"/>
        </w:rPr>
      </w:pPr>
      <w:r w:rsidRPr="005A79ED">
        <w:rPr>
          <w:rFonts w:ascii="Times New Roman" w:hAnsi="Times New Roman" w:cs="Times New Roman"/>
          <w:sz w:val="24"/>
          <w:szCs w:val="24"/>
        </w:rPr>
        <w:t xml:space="preserve">WHEREAS, </w:t>
      </w:r>
      <w:r>
        <w:rPr>
          <w:rFonts w:ascii="Times New Roman" w:hAnsi="Times New Roman" w:cs="Times New Roman"/>
          <w:sz w:val="24"/>
          <w:szCs w:val="24"/>
        </w:rPr>
        <w:t xml:space="preserve">the </w:t>
      </w:r>
      <w:r w:rsidRPr="005A79ED">
        <w:rPr>
          <w:rFonts w:ascii="Times New Roman" w:hAnsi="Times New Roman" w:cs="Times New Roman"/>
          <w:sz w:val="24"/>
          <w:szCs w:val="24"/>
        </w:rPr>
        <w:t xml:space="preserve">Village of Green Island Industrial Development Agency (the “Agency”) is authorized and empowered by the provisions of Chapter 1030 of 1969 Laws of New York, constituting Title 1 of Article 18-A of the General Municipal Law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w:t>
      </w:r>
      <w:r w:rsidRPr="005A79ED">
        <w:rPr>
          <w:rFonts w:ascii="Times New Roman" w:hAnsi="Times New Roman" w:cs="Times New Roman"/>
          <w:color w:val="000000"/>
          <w:sz w:val="24"/>
          <w:szCs w:val="24"/>
        </w:rPr>
        <w:t>industrial, manufacturing, warehousing, commercial, research and recreation facilities, including industrial pollution control facilities, educational or cultural facilities, railroad facilities, horse racing facilities, automobile racing facilities and continuing care retirement communities</w:t>
      </w:r>
      <w:r w:rsidRPr="005A79ED">
        <w:rPr>
          <w:rFonts w:ascii="Times New Roman" w:hAnsi="Times New Roman" w:cs="Times New Roman"/>
          <w:sz w:val="24"/>
          <w:szCs w:val="24"/>
        </w:rPr>
        <w:t xml:space="preserve">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098F20EC" w14:textId="77777777" w:rsidR="003852E2" w:rsidRDefault="003852E2" w:rsidP="003852E2">
      <w:pPr>
        <w:jc w:val="both"/>
      </w:pPr>
    </w:p>
    <w:p w14:paraId="52EEA525" w14:textId="77777777" w:rsidR="003852E2" w:rsidRPr="0089662D" w:rsidRDefault="003852E2" w:rsidP="003852E2">
      <w:pPr>
        <w:ind w:firstLine="720"/>
        <w:jc w:val="both"/>
      </w:pPr>
      <w:r w:rsidRPr="0089662D">
        <w:t xml:space="preserve">WHEREAS, the Agency currently owns approximately 33.224 acres of land between the Hudson River and Cannon Street, on a parcel of land now being </w:t>
      </w:r>
      <w:bookmarkStart w:id="2" w:name="_Hlk164331682"/>
      <w:r w:rsidRPr="0089662D">
        <w:t>Tax Map Parcel 21.09-2-5</w:t>
      </w:r>
      <w:bookmarkEnd w:id="2"/>
      <w:r w:rsidRPr="0089662D">
        <w:t xml:space="preserve"> (previously being a portion of Tax Map Parcel 21.13-1-3) (the “Property”), as more fully described in the Appraisal (as hereinafter defined); and</w:t>
      </w:r>
    </w:p>
    <w:p w14:paraId="28426B1D" w14:textId="77777777" w:rsidR="003852E2" w:rsidRDefault="003852E2" w:rsidP="003852E2">
      <w:pPr>
        <w:jc w:val="both"/>
      </w:pPr>
    </w:p>
    <w:p w14:paraId="1713F5E1" w14:textId="77777777" w:rsidR="003852E2" w:rsidRPr="004C47E3" w:rsidRDefault="003852E2" w:rsidP="003852E2">
      <w:pPr>
        <w:ind w:firstLine="720"/>
        <w:jc w:val="both"/>
      </w:pPr>
      <w:r w:rsidRPr="004C47E3">
        <w:t>WHEREAS, the Agency desires to sell the Property to</w:t>
      </w:r>
      <w:r>
        <w:t xml:space="preserve"> a </w:t>
      </w:r>
      <w:r w:rsidRPr="0089662D">
        <w:t>to</w:t>
      </w:r>
      <w:r>
        <w:t>-</w:t>
      </w:r>
      <w:r w:rsidRPr="0089662D">
        <w:t>be</w:t>
      </w:r>
      <w:r>
        <w:t>-</w:t>
      </w:r>
      <w:r w:rsidRPr="0089662D">
        <w:t>determined limited liability company</w:t>
      </w:r>
      <w:r w:rsidRPr="004C47E3">
        <w:t xml:space="preserve"> </w:t>
      </w:r>
      <w:r>
        <w:t xml:space="preserve">(the “Luizzi LLC”) owned by </w:t>
      </w:r>
      <w:r w:rsidRPr="0089662D">
        <w:t>Peter Luizzi, Jr.</w:t>
      </w:r>
      <w:r>
        <w:t xml:space="preserve"> (“Luizzi”)</w:t>
      </w:r>
      <w:r w:rsidRPr="004C47E3">
        <w:t>, subject to the Agency’s compliance with applicable requirements of Article 5-A of the Public Authorities Law (the “</w:t>
      </w:r>
      <w:r>
        <w:t>Disposition Law</w:t>
      </w:r>
      <w:r w:rsidRPr="004C47E3">
        <w:t>”), and the Agency’s Property Disposition Policy; and</w:t>
      </w:r>
    </w:p>
    <w:p w14:paraId="73CC7102" w14:textId="77777777" w:rsidR="003852E2" w:rsidRPr="005A79ED" w:rsidRDefault="003852E2" w:rsidP="003852E2">
      <w:pPr>
        <w:jc w:val="both"/>
      </w:pPr>
    </w:p>
    <w:p w14:paraId="05184361" w14:textId="77777777" w:rsidR="003852E2" w:rsidRDefault="003852E2" w:rsidP="003852E2">
      <w:pPr>
        <w:ind w:firstLine="720"/>
        <w:jc w:val="both"/>
      </w:pPr>
      <w:r w:rsidRPr="00964DC6">
        <w:t xml:space="preserve">WHEREAS, pursuant to Article 8 of the Environmental Conservation Law of the State of New York, as amended, and the regulations of the Department of Environmental Conservation of the State of New York promulgated thereunder (collectively referred to hereinafter as “SEQRA”), </w:t>
      </w:r>
      <w:r w:rsidRPr="00964DC6">
        <w:lastRenderedPageBreak/>
        <w:t xml:space="preserve">the Agency is required to make a determination with respect to the environmental impact of any “action” (as defined by SEQRA) to be taken by the Agency and the sale of the Property (the “Transaction”) constitutes such an action; and </w:t>
      </w:r>
    </w:p>
    <w:p w14:paraId="0EDD9837" w14:textId="77777777" w:rsidR="003852E2" w:rsidRPr="00964DC6" w:rsidRDefault="003852E2" w:rsidP="003852E2">
      <w:pPr>
        <w:ind w:firstLine="720"/>
        <w:jc w:val="both"/>
      </w:pPr>
    </w:p>
    <w:p w14:paraId="66251D64" w14:textId="77777777" w:rsidR="003852E2" w:rsidRDefault="003852E2" w:rsidP="003852E2">
      <w:pPr>
        <w:ind w:firstLine="720"/>
        <w:jc w:val="both"/>
      </w:pPr>
      <w:r w:rsidRPr="00964DC6">
        <w:t xml:space="preserve">WHEREAS, a limited liability company owned by </w:t>
      </w:r>
      <w:r>
        <w:t xml:space="preserve">Luizzi </w:t>
      </w:r>
      <w:r w:rsidRPr="00964DC6">
        <w:t xml:space="preserve">submitted to the Village of Green Island Board of Trustees (“Board of Trustees”) an application seeking to establish a Planned Development District pursuant to the Green Island Local Zoning Law §169-21 for a proposed development to be located on the Property (the “Project”) and in connection with such application, on or about April 22, 2024, a limited liability company owned by </w:t>
      </w:r>
      <w:r>
        <w:t xml:space="preserve">Luizzi </w:t>
      </w:r>
      <w:r w:rsidRPr="00964DC6">
        <w:t>submitted an Environmental Assessment Report dated April 22, 2024 (the “Report”), which Report included an updated Full EAF and various supporting documents as appendices; and</w:t>
      </w:r>
    </w:p>
    <w:p w14:paraId="38E573FF" w14:textId="77777777" w:rsidR="003852E2" w:rsidRPr="00964DC6" w:rsidRDefault="003852E2" w:rsidP="003852E2">
      <w:pPr>
        <w:ind w:firstLine="720"/>
        <w:jc w:val="both"/>
      </w:pPr>
    </w:p>
    <w:p w14:paraId="559FE257" w14:textId="77777777" w:rsidR="003852E2" w:rsidRDefault="003852E2" w:rsidP="003852E2">
      <w:pPr>
        <w:ind w:firstLine="720"/>
        <w:jc w:val="both"/>
      </w:pPr>
      <w:r w:rsidRPr="00964DC6">
        <w:t xml:space="preserve">WHEREAS, the Village of Green Island Board of Trustees (“Board of Trustees”) classified the Project as a Type I action under SEQRA and declared its intent to act as lead agency for the purpose of conducting a coordinated environmental review of the Project; and </w:t>
      </w:r>
    </w:p>
    <w:p w14:paraId="71BB023D" w14:textId="77777777" w:rsidR="003852E2" w:rsidRPr="00964DC6" w:rsidRDefault="003852E2" w:rsidP="003852E2">
      <w:pPr>
        <w:ind w:firstLine="720"/>
        <w:jc w:val="both"/>
      </w:pPr>
    </w:p>
    <w:p w14:paraId="2E51C7CF" w14:textId="77777777" w:rsidR="003852E2" w:rsidRPr="00964DC6" w:rsidRDefault="003852E2" w:rsidP="003852E2">
      <w:pPr>
        <w:ind w:firstLine="720"/>
        <w:jc w:val="both"/>
      </w:pPr>
      <w:r w:rsidRPr="00964DC6">
        <w:t>WHEREAS, the Board of Trustees identified the Agency as an involved agency, and the Agency consented to the Board of Trustees acting as lead agency; and</w:t>
      </w:r>
    </w:p>
    <w:p w14:paraId="126B2E89" w14:textId="77777777" w:rsidR="003852E2" w:rsidRPr="00964DC6" w:rsidRDefault="003852E2" w:rsidP="003852E2">
      <w:pPr>
        <w:ind w:firstLine="720"/>
        <w:jc w:val="both"/>
      </w:pPr>
    </w:p>
    <w:p w14:paraId="34E50B8C" w14:textId="77777777" w:rsidR="003852E2" w:rsidRDefault="003852E2" w:rsidP="003852E2">
      <w:pPr>
        <w:ind w:firstLine="720"/>
        <w:jc w:val="both"/>
      </w:pPr>
      <w:r w:rsidRPr="00964DC6">
        <w:t>WHEREAS, after conducting a thorough review of the Project and its potential effects, the Board of Trustees determined that the Project would not result in any significant adverse environmental impacts and issued a negative declaration for the Project on May 20, 2024</w:t>
      </w:r>
      <w:r>
        <w:t xml:space="preserve"> (the “</w:t>
      </w:r>
      <w:r>
        <w:rPr>
          <w:szCs w:val="22"/>
        </w:rPr>
        <w:t>Negative Declaration”)</w:t>
      </w:r>
      <w:r w:rsidRPr="00964DC6">
        <w:t xml:space="preserve">; </w:t>
      </w:r>
    </w:p>
    <w:p w14:paraId="51F8C22A" w14:textId="77777777" w:rsidR="003852E2" w:rsidRPr="00964DC6" w:rsidRDefault="003852E2" w:rsidP="003852E2">
      <w:pPr>
        <w:ind w:firstLine="720"/>
        <w:jc w:val="both"/>
      </w:pPr>
    </w:p>
    <w:p w14:paraId="4F3DA9F6" w14:textId="77777777" w:rsidR="003852E2" w:rsidRPr="005A79ED"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5A79ED">
        <w:t>NOW, THEREFORE, BE IT RESOLVED BY THE MEMBERS OF THE VILLAGE OF GREEN ISLAND INDUSTRIAL DEVELOPMENT AGENCY AS FOLLOWS:</w:t>
      </w:r>
    </w:p>
    <w:p w14:paraId="0BAE2101" w14:textId="77777777" w:rsidR="003852E2" w:rsidRDefault="003852E2" w:rsidP="003852E2">
      <w:pPr>
        <w:tabs>
          <w:tab w:val="left" w:pos="720"/>
          <w:tab w:val="left" w:pos="1440"/>
          <w:tab w:val="left" w:pos="2160"/>
          <w:tab w:val="left" w:pos="2880"/>
        </w:tabs>
        <w:jc w:val="both"/>
        <w:rPr>
          <w:snapToGrid w:val="0"/>
          <w:szCs w:val="20"/>
        </w:rPr>
      </w:pPr>
    </w:p>
    <w:p w14:paraId="3234E6A6" w14:textId="77777777" w:rsidR="003852E2" w:rsidRPr="00A900CD" w:rsidRDefault="003852E2" w:rsidP="003852E2">
      <w:pPr>
        <w:ind w:firstLine="720"/>
        <w:jc w:val="both"/>
        <w:rPr>
          <w:szCs w:val="22"/>
        </w:rPr>
      </w:pPr>
      <w:r w:rsidRPr="00A900CD">
        <w:rPr>
          <w:szCs w:val="22"/>
          <w:u w:val="single"/>
        </w:rPr>
        <w:t>Section 1</w:t>
      </w:r>
      <w:r>
        <w:rPr>
          <w:szCs w:val="22"/>
        </w:rPr>
        <w:t>.</w:t>
      </w:r>
      <w:r w:rsidRPr="00A900CD">
        <w:rPr>
          <w:szCs w:val="22"/>
        </w:rPr>
        <w:tab/>
        <w:t xml:space="preserve">Based upon </w:t>
      </w:r>
      <w:r w:rsidRPr="004C47E3">
        <w:t xml:space="preserve">an examination of the </w:t>
      </w:r>
      <w:r w:rsidRPr="0041410A">
        <w:rPr>
          <w:snapToGrid w:val="0"/>
          <w:szCs w:val="20"/>
        </w:rPr>
        <w:t>Board of Trustees</w:t>
      </w:r>
      <w:r>
        <w:rPr>
          <w:szCs w:val="22"/>
        </w:rPr>
        <w:t>’ Negative Declaration, t</w:t>
      </w:r>
      <w:r w:rsidRPr="00A900CD">
        <w:rPr>
          <w:szCs w:val="22"/>
        </w:rPr>
        <w:t xml:space="preserve">he criteria contained in 6 NYCRR §617.7(c), and based further upon the Agency’s knowledge of the </w:t>
      </w:r>
      <w:r>
        <w:rPr>
          <w:szCs w:val="22"/>
        </w:rPr>
        <w:t xml:space="preserve">Property and the </w:t>
      </w:r>
      <w:r>
        <w:rPr>
          <w:snapToGrid w:val="0"/>
          <w:szCs w:val="20"/>
        </w:rPr>
        <w:t>Transaction</w:t>
      </w:r>
      <w:r w:rsidRPr="00A900CD">
        <w:rPr>
          <w:szCs w:val="22"/>
        </w:rPr>
        <w:t xml:space="preserve">, and such further investigation of the Project and its environmental effects as the Agency has deemed appropriate, the Agency makes the following findings and determinations with respect to the </w:t>
      </w:r>
      <w:r>
        <w:rPr>
          <w:snapToGrid w:val="0"/>
          <w:szCs w:val="20"/>
        </w:rPr>
        <w:t>Transaction</w:t>
      </w:r>
      <w:r w:rsidRPr="00A900CD">
        <w:rPr>
          <w:szCs w:val="22"/>
        </w:rPr>
        <w:t xml:space="preserve"> pursuant to SEQRA:</w:t>
      </w:r>
    </w:p>
    <w:p w14:paraId="32814C7E" w14:textId="77777777" w:rsidR="003852E2" w:rsidRPr="00A900CD" w:rsidRDefault="003852E2" w:rsidP="003852E2">
      <w:pPr>
        <w:ind w:firstLine="720"/>
        <w:jc w:val="both"/>
        <w:rPr>
          <w:szCs w:val="22"/>
        </w:rPr>
      </w:pPr>
    </w:p>
    <w:p w14:paraId="25603D9D" w14:textId="77777777" w:rsidR="003852E2" w:rsidRPr="00A900CD" w:rsidRDefault="003852E2" w:rsidP="003852E2">
      <w:pPr>
        <w:ind w:firstLine="720"/>
        <w:jc w:val="both"/>
        <w:rPr>
          <w:szCs w:val="22"/>
        </w:rPr>
      </w:pPr>
      <w:r w:rsidRPr="00A900CD">
        <w:rPr>
          <w:szCs w:val="22"/>
        </w:rPr>
        <w:tab/>
      </w:r>
      <w:r w:rsidRPr="00A900CD">
        <w:rPr>
          <w:szCs w:val="22"/>
        </w:rPr>
        <w:tab/>
        <w:t>(a)</w:t>
      </w:r>
      <w:r w:rsidRPr="00A900CD">
        <w:rPr>
          <w:szCs w:val="22"/>
        </w:rPr>
        <w:tab/>
        <w:t xml:space="preserve">The </w:t>
      </w:r>
      <w:r>
        <w:rPr>
          <w:snapToGrid w:val="0"/>
          <w:szCs w:val="20"/>
        </w:rPr>
        <w:t>Transaction</w:t>
      </w:r>
      <w:r w:rsidRPr="00A900CD">
        <w:rPr>
          <w:szCs w:val="22"/>
        </w:rPr>
        <w:t xml:space="preserve"> consists of the components described above in the third WHEREAS clause of this resolution;</w:t>
      </w:r>
    </w:p>
    <w:p w14:paraId="78288094" w14:textId="77777777" w:rsidR="003852E2" w:rsidRPr="00A900CD" w:rsidRDefault="003852E2" w:rsidP="003852E2">
      <w:pPr>
        <w:ind w:firstLine="720"/>
        <w:jc w:val="both"/>
        <w:rPr>
          <w:szCs w:val="22"/>
        </w:rPr>
      </w:pPr>
    </w:p>
    <w:p w14:paraId="44D9B815" w14:textId="77777777" w:rsidR="003852E2" w:rsidRPr="00A900CD" w:rsidRDefault="003852E2" w:rsidP="003852E2">
      <w:pPr>
        <w:ind w:firstLine="720"/>
        <w:jc w:val="both"/>
        <w:rPr>
          <w:szCs w:val="22"/>
        </w:rPr>
      </w:pPr>
      <w:r w:rsidRPr="00A900CD">
        <w:rPr>
          <w:szCs w:val="22"/>
        </w:rPr>
        <w:tab/>
      </w:r>
      <w:r w:rsidRPr="00A900CD">
        <w:rPr>
          <w:szCs w:val="22"/>
        </w:rPr>
        <w:tab/>
        <w:t xml:space="preserve">(b) </w:t>
      </w:r>
      <w:r w:rsidRPr="00A900CD">
        <w:rPr>
          <w:szCs w:val="22"/>
        </w:rPr>
        <w:tab/>
        <w:t xml:space="preserve">The </w:t>
      </w:r>
      <w:r>
        <w:rPr>
          <w:snapToGrid w:val="0"/>
          <w:szCs w:val="20"/>
        </w:rPr>
        <w:t>Transaction</w:t>
      </w:r>
      <w:r w:rsidRPr="00A900CD">
        <w:rPr>
          <w:szCs w:val="22"/>
        </w:rPr>
        <w:t xml:space="preserve"> constitutes a “Type I” action (as said quoted term is defined in SEQRA);</w:t>
      </w:r>
      <w:r>
        <w:rPr>
          <w:szCs w:val="22"/>
        </w:rPr>
        <w:t xml:space="preserve"> and</w:t>
      </w:r>
    </w:p>
    <w:p w14:paraId="6F77E374" w14:textId="77777777" w:rsidR="003852E2" w:rsidRPr="00A900CD" w:rsidRDefault="003852E2" w:rsidP="003852E2">
      <w:pPr>
        <w:ind w:firstLine="720"/>
        <w:jc w:val="both"/>
        <w:rPr>
          <w:szCs w:val="22"/>
        </w:rPr>
      </w:pPr>
    </w:p>
    <w:p w14:paraId="655DD392" w14:textId="77777777" w:rsidR="003852E2" w:rsidRPr="00A900CD" w:rsidRDefault="003852E2" w:rsidP="003852E2">
      <w:pPr>
        <w:ind w:firstLine="720"/>
        <w:jc w:val="both"/>
        <w:rPr>
          <w:szCs w:val="22"/>
        </w:rPr>
      </w:pPr>
      <w:r w:rsidRPr="00A900CD">
        <w:rPr>
          <w:szCs w:val="22"/>
        </w:rPr>
        <w:tab/>
      </w:r>
      <w:r w:rsidRPr="00A900CD">
        <w:rPr>
          <w:szCs w:val="22"/>
        </w:rPr>
        <w:tab/>
        <w:t>(c)</w:t>
      </w:r>
      <w:r w:rsidRPr="00A900CD">
        <w:rPr>
          <w:szCs w:val="22"/>
        </w:rPr>
        <w:tab/>
        <w:t xml:space="preserve">The Agency, </w:t>
      </w:r>
      <w:r w:rsidRPr="002C48F1">
        <w:rPr>
          <w:szCs w:val="22"/>
        </w:rPr>
        <w:t xml:space="preserve">as an involved agency that participated in a coordinated environmental review of the Project by the </w:t>
      </w:r>
      <w:r w:rsidRPr="0041410A">
        <w:rPr>
          <w:snapToGrid w:val="0"/>
          <w:szCs w:val="20"/>
        </w:rPr>
        <w:t>Board of Trustees</w:t>
      </w:r>
      <w:r>
        <w:rPr>
          <w:szCs w:val="22"/>
        </w:rPr>
        <w:t>, hereby adopts the negative d</w:t>
      </w:r>
      <w:r w:rsidRPr="002C48F1">
        <w:rPr>
          <w:szCs w:val="22"/>
        </w:rPr>
        <w:t xml:space="preserve">eclaration issued for the Project by the </w:t>
      </w:r>
      <w:r w:rsidRPr="0041410A">
        <w:rPr>
          <w:snapToGrid w:val="0"/>
          <w:szCs w:val="20"/>
        </w:rPr>
        <w:t>Board of Trustees</w:t>
      </w:r>
      <w:r w:rsidRPr="002C48F1">
        <w:rPr>
          <w:szCs w:val="22"/>
        </w:rPr>
        <w:t xml:space="preserve"> pursuant to SEQRA, attached hereto as Exhibit “A”, which shall be filed in the office of the Agency in a file that is readily accessible to the public</w:t>
      </w:r>
      <w:r>
        <w:rPr>
          <w:szCs w:val="22"/>
        </w:rPr>
        <w:t>.</w:t>
      </w:r>
    </w:p>
    <w:p w14:paraId="5B8A80BF" w14:textId="77777777" w:rsidR="003852E2" w:rsidRPr="00A900CD" w:rsidRDefault="003852E2" w:rsidP="003852E2">
      <w:pPr>
        <w:ind w:firstLine="720"/>
        <w:jc w:val="both"/>
        <w:rPr>
          <w:szCs w:val="22"/>
        </w:rPr>
      </w:pPr>
    </w:p>
    <w:p w14:paraId="6B7A1120" w14:textId="77777777" w:rsidR="003852E2" w:rsidRPr="00845877" w:rsidRDefault="003852E2" w:rsidP="003852E2">
      <w:pPr>
        <w:ind w:firstLine="720"/>
        <w:jc w:val="both"/>
      </w:pPr>
      <w:r w:rsidRPr="006B1BDB">
        <w:rPr>
          <w:u w:val="single"/>
        </w:rPr>
        <w:lastRenderedPageBreak/>
        <w:t>Section 2.</w:t>
      </w:r>
      <w:r>
        <w:t xml:space="preserve">  </w:t>
      </w:r>
      <w:r>
        <w:tab/>
      </w:r>
      <w:r w:rsidRPr="00845877">
        <w:t xml:space="preserve">A copy of this </w:t>
      </w:r>
      <w:r>
        <w:t>R</w:t>
      </w:r>
      <w:r w:rsidRPr="00845877">
        <w:t>esolution shall be placed on file in the office of the Agency where the same shall be available for public inspection during business hours.</w:t>
      </w:r>
    </w:p>
    <w:p w14:paraId="44EFEE7D" w14:textId="77777777" w:rsidR="003852E2" w:rsidRPr="00845877" w:rsidRDefault="003852E2" w:rsidP="003852E2">
      <w:pPr>
        <w:tabs>
          <w:tab w:val="left" w:pos="720"/>
          <w:tab w:val="left" w:pos="1440"/>
          <w:tab w:val="left" w:pos="2160"/>
          <w:tab w:val="left" w:pos="2880"/>
        </w:tabs>
        <w:jc w:val="both"/>
      </w:pPr>
    </w:p>
    <w:p w14:paraId="439D009C" w14:textId="77777777" w:rsidR="003852E2" w:rsidRPr="00845877" w:rsidRDefault="003852E2" w:rsidP="003852E2">
      <w:pPr>
        <w:tabs>
          <w:tab w:val="left" w:pos="720"/>
          <w:tab w:val="left" w:pos="1440"/>
          <w:tab w:val="left" w:pos="2160"/>
          <w:tab w:val="left" w:pos="2880"/>
        </w:tabs>
        <w:jc w:val="both"/>
      </w:pPr>
      <w:r w:rsidRPr="00845877">
        <w:tab/>
      </w:r>
      <w:r w:rsidRPr="006B1BDB">
        <w:rPr>
          <w:u w:val="single"/>
        </w:rPr>
        <w:t>Section 3.</w:t>
      </w:r>
      <w:r w:rsidRPr="006B1BDB">
        <w:t xml:space="preserve">  </w:t>
      </w:r>
      <w:r>
        <w:tab/>
      </w:r>
      <w:r w:rsidRPr="00845877">
        <w:t xml:space="preserve">The </w:t>
      </w:r>
      <w:r>
        <w:t>Executive Director</w:t>
      </w:r>
      <w:r w:rsidRPr="00845877">
        <w:t xml:space="preserve"> of the Agency is hereby authorized and directed to distribute copies of this </w:t>
      </w:r>
      <w:r>
        <w:t>R</w:t>
      </w:r>
      <w:r w:rsidRPr="00845877">
        <w:t xml:space="preserve">esolution and to do such further things or perform such acts as may be necessary or convenient to implement the provisions of this </w:t>
      </w:r>
      <w:r>
        <w:t>R</w:t>
      </w:r>
      <w:r w:rsidRPr="00845877">
        <w:t>esolution.</w:t>
      </w:r>
    </w:p>
    <w:p w14:paraId="792D3A48" w14:textId="77777777" w:rsidR="003852E2" w:rsidRDefault="003852E2" w:rsidP="003852E2">
      <w:pPr>
        <w:tabs>
          <w:tab w:val="left" w:pos="720"/>
          <w:tab w:val="left" w:pos="1440"/>
          <w:tab w:val="left" w:pos="2160"/>
          <w:tab w:val="left" w:pos="2880"/>
        </w:tabs>
        <w:jc w:val="both"/>
      </w:pPr>
    </w:p>
    <w:p w14:paraId="5721E5A6" w14:textId="77777777" w:rsidR="003852E2" w:rsidRPr="00EB2598" w:rsidRDefault="003852E2" w:rsidP="003852E2">
      <w:pPr>
        <w:ind w:firstLine="720"/>
        <w:jc w:val="both"/>
      </w:pPr>
      <w:r w:rsidRPr="00EB2598">
        <w:rPr>
          <w:u w:val="single"/>
        </w:rPr>
        <w:t xml:space="preserve">Section </w:t>
      </w:r>
      <w:r>
        <w:rPr>
          <w:u w:val="single"/>
        </w:rPr>
        <w:t>4</w:t>
      </w:r>
      <w:r w:rsidRPr="00EB2598">
        <w:t xml:space="preserve">.  </w:t>
      </w:r>
      <w:r>
        <w:tab/>
      </w:r>
      <w:r w:rsidRPr="00EB2598">
        <w:t xml:space="preserve">This </w:t>
      </w:r>
      <w:r>
        <w:t>R</w:t>
      </w:r>
      <w:r w:rsidRPr="00EB2598">
        <w:t>esolution shall take effect immediately.</w:t>
      </w:r>
    </w:p>
    <w:p w14:paraId="4A73F722" w14:textId="77777777" w:rsidR="003852E2" w:rsidRDefault="003852E2" w:rsidP="003852E2">
      <w:pPr>
        <w:tabs>
          <w:tab w:val="left" w:pos="720"/>
          <w:tab w:val="left" w:pos="1440"/>
          <w:tab w:val="left" w:pos="2160"/>
          <w:tab w:val="left" w:pos="2880"/>
        </w:tabs>
        <w:spacing w:after="240"/>
        <w:jc w:val="both"/>
        <w:rPr>
          <w:snapToGrid w:val="0"/>
          <w:szCs w:val="20"/>
          <w:lang w:val="x-none" w:eastAsia="x-none"/>
        </w:rPr>
      </w:pPr>
      <w:r w:rsidRPr="00E45530">
        <w:rPr>
          <w:snapToGrid w:val="0"/>
          <w:szCs w:val="20"/>
          <w:lang w:val="x-none" w:eastAsia="x-none"/>
        </w:rPr>
        <w:tab/>
      </w:r>
    </w:p>
    <w:p w14:paraId="5DDCA76B" w14:textId="77777777" w:rsidR="003852E2" w:rsidRPr="000552BD"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bookmarkStart w:id="3" w:name="_Hlk169513364"/>
      <w:r>
        <w:tab/>
      </w:r>
      <w:r w:rsidRPr="000552BD">
        <w:t>The question of the adoption of the foregoing Resolution was duly put to a vote on roll call, which resulted as follows:</w:t>
      </w:r>
    </w:p>
    <w:p w14:paraId="750FAC6E" w14:textId="77777777" w:rsidR="003852E2" w:rsidRPr="000552BD"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556DBC3" w14:textId="77777777" w:rsidR="003852E2" w:rsidRPr="000552BD" w:rsidRDefault="003852E2" w:rsidP="003852E2">
      <w:pPr>
        <w:tabs>
          <w:tab w:val="left" w:pos="720"/>
        </w:tabs>
        <w:rPr>
          <w:snapToGrid w:val="0"/>
          <w:u w:val="single"/>
        </w:rPr>
      </w:pPr>
      <w:r w:rsidRPr="000552BD">
        <w:rPr>
          <w:snapToGrid w:val="0"/>
        </w:rPr>
        <w:tab/>
      </w:r>
      <w:r w:rsidRPr="000552BD">
        <w:rPr>
          <w:snapToGrid w:val="0"/>
        </w:rPr>
        <w:tab/>
      </w:r>
      <w:r w:rsidRPr="000552BD">
        <w:rPr>
          <w:snapToGrid w:val="0"/>
        </w:rPr>
        <w:tab/>
      </w:r>
      <w:r w:rsidRPr="000552BD">
        <w:rPr>
          <w:snapToGrid w:val="0"/>
        </w:rPr>
        <w:tab/>
      </w:r>
      <w:r w:rsidRPr="000552BD">
        <w:rPr>
          <w:snapToGrid w:val="0"/>
        </w:rPr>
        <w:tab/>
      </w:r>
      <w:r w:rsidRPr="000552BD">
        <w:rPr>
          <w:snapToGrid w:val="0"/>
          <w:u w:val="single"/>
        </w:rPr>
        <w:t>AYE</w:t>
      </w:r>
      <w:r w:rsidRPr="000552BD">
        <w:rPr>
          <w:snapToGrid w:val="0"/>
        </w:rPr>
        <w:tab/>
      </w:r>
      <w:r w:rsidRPr="000552BD">
        <w:rPr>
          <w:snapToGrid w:val="0"/>
        </w:rPr>
        <w:tab/>
      </w:r>
      <w:r w:rsidRPr="000552BD">
        <w:rPr>
          <w:snapToGrid w:val="0"/>
          <w:u w:val="single"/>
        </w:rPr>
        <w:t>NAY</w:t>
      </w:r>
      <w:r w:rsidRPr="000552BD">
        <w:rPr>
          <w:snapToGrid w:val="0"/>
        </w:rPr>
        <w:tab/>
      </w:r>
      <w:r w:rsidRPr="000552BD">
        <w:rPr>
          <w:snapToGrid w:val="0"/>
        </w:rPr>
        <w:tab/>
      </w:r>
      <w:r w:rsidRPr="000552BD">
        <w:rPr>
          <w:snapToGrid w:val="0"/>
          <w:u w:val="single"/>
        </w:rPr>
        <w:t>ABSENT</w:t>
      </w:r>
      <w:r w:rsidRPr="000552BD">
        <w:rPr>
          <w:snapToGrid w:val="0"/>
        </w:rPr>
        <w:t xml:space="preserve"> </w:t>
      </w:r>
      <w:r w:rsidRPr="000552BD">
        <w:rPr>
          <w:snapToGrid w:val="0"/>
        </w:rPr>
        <w:tab/>
      </w:r>
      <w:r w:rsidRPr="000552BD">
        <w:rPr>
          <w:snapToGrid w:val="0"/>
          <w:u w:val="single"/>
        </w:rPr>
        <w:t>ABSTAIN</w:t>
      </w:r>
    </w:p>
    <w:p w14:paraId="2039C5F2" w14:textId="77777777" w:rsidR="003852E2" w:rsidRPr="000552BD" w:rsidRDefault="003852E2" w:rsidP="003852E2">
      <w:pPr>
        <w:keepNext/>
        <w:tabs>
          <w:tab w:val="left" w:pos="720"/>
        </w:tabs>
        <w:rPr>
          <w:snapToGrid w:val="0"/>
          <w:spacing w:val="-2"/>
        </w:rPr>
      </w:pPr>
    </w:p>
    <w:p w14:paraId="636BA35D" w14:textId="77777777" w:rsidR="003852E2" w:rsidRPr="000552BD" w:rsidRDefault="003852E2" w:rsidP="003852E2">
      <w:pPr>
        <w:tabs>
          <w:tab w:val="left" w:pos="0"/>
          <w:tab w:val="left" w:pos="720"/>
        </w:tabs>
        <w:jc w:val="both"/>
        <w:textAlignment w:val="baseline"/>
        <w:rPr>
          <w:color w:val="000000"/>
        </w:rPr>
      </w:pPr>
      <w:r w:rsidRPr="000552BD">
        <w:rPr>
          <w:color w:val="000000"/>
        </w:rPr>
        <w:tab/>
      </w:r>
    </w:p>
    <w:bookmarkEnd w:id="3"/>
    <w:p w14:paraId="33670772" w14:textId="77777777" w:rsidR="003852E2" w:rsidRDefault="003852E2" w:rsidP="003852E2">
      <w:pPr>
        <w:tabs>
          <w:tab w:val="left" w:pos="720"/>
          <w:tab w:val="left" w:pos="1440"/>
          <w:tab w:val="left" w:pos="2160"/>
          <w:tab w:val="left" w:pos="2880"/>
        </w:tabs>
        <w:spacing w:after="240"/>
        <w:jc w:val="both"/>
        <w:rPr>
          <w:snapToGrid w:val="0"/>
        </w:rPr>
      </w:pPr>
    </w:p>
    <w:p w14:paraId="12956008" w14:textId="77777777" w:rsidR="003852E2" w:rsidRPr="00E45530" w:rsidRDefault="003852E2" w:rsidP="003852E2">
      <w:pPr>
        <w:tabs>
          <w:tab w:val="left" w:pos="720"/>
          <w:tab w:val="left" w:pos="1440"/>
          <w:tab w:val="left" w:pos="2160"/>
          <w:tab w:val="left" w:pos="2880"/>
        </w:tabs>
        <w:spacing w:after="240"/>
        <w:jc w:val="both"/>
        <w:rPr>
          <w:snapToGrid w:val="0"/>
        </w:rPr>
      </w:pPr>
      <w:r w:rsidRPr="00E45530">
        <w:rPr>
          <w:snapToGrid w:val="0"/>
        </w:rPr>
        <w:tab/>
        <w:t>The resolution was thereupon declared duly adopted.</w:t>
      </w:r>
    </w:p>
    <w:p w14:paraId="0791CE8E" w14:textId="77777777" w:rsidR="003852E2" w:rsidRPr="00E45530" w:rsidRDefault="003852E2" w:rsidP="003852E2">
      <w:pPr>
        <w:tabs>
          <w:tab w:val="left" w:pos="720"/>
          <w:tab w:val="left" w:pos="1440"/>
          <w:tab w:val="left" w:pos="2160"/>
          <w:tab w:val="left" w:pos="2880"/>
        </w:tabs>
        <w:spacing w:after="240"/>
        <w:jc w:val="both"/>
        <w:rPr>
          <w:b/>
          <w:snapToGrid w:val="0"/>
        </w:rPr>
        <w:sectPr w:rsidR="003852E2" w:rsidRPr="00E45530" w:rsidSect="003852E2">
          <w:footerReference w:type="even" r:id="rId8"/>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docGrid w:linePitch="254"/>
        </w:sectPr>
      </w:pPr>
    </w:p>
    <w:p w14:paraId="7FADC12C" w14:textId="77777777" w:rsidR="003852E2" w:rsidRPr="000552BD" w:rsidRDefault="003852E2" w:rsidP="003852E2">
      <w:pPr>
        <w:jc w:val="both"/>
      </w:pPr>
      <w:r w:rsidRPr="000552BD">
        <w:lastRenderedPageBreak/>
        <w:t>STATE OF NEW YORK</w:t>
      </w:r>
      <w:r w:rsidRPr="000552BD">
        <w:tab/>
      </w:r>
      <w:r w:rsidRPr="000552BD">
        <w:tab/>
        <w:t>)</w:t>
      </w:r>
    </w:p>
    <w:p w14:paraId="47D8BFE7" w14:textId="77777777" w:rsidR="003852E2" w:rsidRPr="000552BD" w:rsidRDefault="003852E2" w:rsidP="003852E2">
      <w:pPr>
        <w:ind w:firstLine="3600"/>
        <w:jc w:val="both"/>
      </w:pPr>
      <w:r w:rsidRPr="000552BD">
        <w:t>)  ss.:</w:t>
      </w:r>
    </w:p>
    <w:p w14:paraId="6146D1C4" w14:textId="77777777" w:rsidR="003852E2" w:rsidRPr="000552BD" w:rsidRDefault="003852E2" w:rsidP="003852E2">
      <w:pPr>
        <w:jc w:val="both"/>
      </w:pPr>
      <w:r w:rsidRPr="000552BD">
        <w:t>COUNTY OF ALBANY</w:t>
      </w:r>
      <w:r w:rsidRPr="000552BD">
        <w:tab/>
      </w:r>
      <w:r w:rsidRPr="000552BD">
        <w:tab/>
        <w:t>)</w:t>
      </w:r>
    </w:p>
    <w:p w14:paraId="74EA25AA" w14:textId="77777777" w:rsidR="003852E2" w:rsidRPr="000552BD" w:rsidRDefault="003852E2" w:rsidP="003852E2">
      <w:pPr>
        <w:jc w:val="both"/>
      </w:pPr>
    </w:p>
    <w:p w14:paraId="55B3E650" w14:textId="77777777" w:rsidR="003852E2" w:rsidRPr="000552BD" w:rsidRDefault="003852E2" w:rsidP="003852E2">
      <w:pPr>
        <w:spacing w:after="100" w:afterAutospacing="1"/>
        <w:ind w:firstLine="720"/>
        <w:jc w:val="both"/>
        <w:rPr>
          <w:lang w:bidi="en-US"/>
        </w:rPr>
      </w:pPr>
      <w:r w:rsidRPr="000552BD">
        <w:rPr>
          <w:lang w:bidi="en-US"/>
        </w:rPr>
        <w:t xml:space="preserve">I, the undersigned Secretary of the Village of Green Island Industrial Development Agency (the “Agency”), DO HEREBY CERTIFY that I have compared the foregoing extract of the minutes of the meeting of the members of the Agency, including the Resolution contained therein, held on </w:t>
      </w:r>
      <w:r w:rsidRPr="009113B3">
        <w:rPr>
          <w:lang w:bidi="en-US"/>
        </w:rPr>
        <w:t>September 20, 2024</w:t>
      </w:r>
      <w:r w:rsidRPr="000552BD">
        <w:rPr>
          <w:lang w:bidi="en-US"/>
        </w:rPr>
        <w:t>, with the original thereof on file in my office, and that the same is a true and correct copy of such proceedings of the Agency and of such Resolution set forth therein and of the whole of said original so far as the same relates to the subject matter therein referred to.</w:t>
      </w:r>
    </w:p>
    <w:p w14:paraId="71977921" w14:textId="77777777" w:rsidR="003852E2" w:rsidRPr="000552BD" w:rsidRDefault="003852E2" w:rsidP="003852E2">
      <w:pPr>
        <w:ind w:firstLine="720"/>
        <w:jc w:val="both"/>
      </w:pPr>
      <w:r w:rsidRPr="000552BD">
        <w:t>I FURTHER CERTIFY that (A) all members of the Agency had due notice of said meeting, (B) said meeting was in all respects duly held, (C) pursuant to Article 7 of the Public Officers Law (the “Open Meetings Law”) said meeting was open to the general public and due notice of the time and place of said meeting was duly given in accordance with such Open Meetings Law, and (D) there was a quorum of the members of the Agency present throughout said meeting.</w:t>
      </w:r>
    </w:p>
    <w:p w14:paraId="5B0EE0AC" w14:textId="77777777" w:rsidR="003852E2" w:rsidRPr="000552BD" w:rsidRDefault="003852E2" w:rsidP="003852E2">
      <w:pPr>
        <w:ind w:firstLine="720"/>
        <w:jc w:val="both"/>
      </w:pPr>
    </w:p>
    <w:p w14:paraId="64CDFFB9" w14:textId="77777777" w:rsidR="003852E2" w:rsidRPr="000552BD" w:rsidRDefault="003852E2" w:rsidP="003852E2">
      <w:pPr>
        <w:ind w:firstLine="720"/>
        <w:jc w:val="both"/>
      </w:pPr>
      <w:r w:rsidRPr="000552BD">
        <w:t>I FURTHER CERTIFY that as of the date hereof, the attached Resolution is in full force and effect and has not been amended, repealed, or rescinded.</w:t>
      </w:r>
    </w:p>
    <w:p w14:paraId="4DD842DC" w14:textId="77777777" w:rsidR="003852E2" w:rsidRPr="000552BD" w:rsidRDefault="003852E2" w:rsidP="003852E2">
      <w:pPr>
        <w:ind w:firstLine="720"/>
        <w:jc w:val="both"/>
      </w:pPr>
    </w:p>
    <w:p w14:paraId="7C89C5EA" w14:textId="77777777" w:rsidR="003852E2" w:rsidRPr="000552BD" w:rsidRDefault="003852E2" w:rsidP="003852E2">
      <w:pPr>
        <w:ind w:firstLine="720"/>
        <w:jc w:val="both"/>
      </w:pPr>
      <w:r w:rsidRPr="000552BD">
        <w:t xml:space="preserve">IN WITNESS WHEREOF, I have hereunto set my hand this ____ day of </w:t>
      </w:r>
      <w:r w:rsidRPr="009113B3">
        <w:rPr>
          <w:lang w:bidi="en-US"/>
        </w:rPr>
        <w:t>September</w:t>
      </w:r>
      <w:r w:rsidRPr="000552BD">
        <w:t>, 2024.</w:t>
      </w:r>
    </w:p>
    <w:p w14:paraId="4C7A9399" w14:textId="77777777" w:rsidR="003852E2" w:rsidRPr="000552BD" w:rsidRDefault="003852E2" w:rsidP="003852E2">
      <w:pPr>
        <w:ind w:firstLine="720"/>
        <w:jc w:val="both"/>
      </w:pPr>
    </w:p>
    <w:p w14:paraId="157D3C83" w14:textId="77777777" w:rsidR="003852E2" w:rsidRPr="000552BD" w:rsidRDefault="003852E2" w:rsidP="003852E2">
      <w:pPr>
        <w:ind w:firstLine="720"/>
        <w:jc w:val="both"/>
      </w:pPr>
    </w:p>
    <w:p w14:paraId="00871E99" w14:textId="77777777" w:rsidR="003852E2" w:rsidRPr="000552BD" w:rsidRDefault="003852E2" w:rsidP="003852E2">
      <w:pPr>
        <w:ind w:left="5040"/>
        <w:jc w:val="both"/>
      </w:pPr>
      <w:r w:rsidRPr="000552BD">
        <w:t>__________________________________</w:t>
      </w:r>
    </w:p>
    <w:p w14:paraId="5AAD7F1D" w14:textId="77777777" w:rsidR="003852E2" w:rsidRPr="000552BD" w:rsidRDefault="003852E2" w:rsidP="003852E2">
      <w:pPr>
        <w:jc w:val="both"/>
      </w:pPr>
      <w:r w:rsidRPr="000552BD">
        <w:tab/>
      </w:r>
      <w:r w:rsidRPr="000552BD">
        <w:tab/>
      </w:r>
      <w:r w:rsidRPr="000552BD">
        <w:tab/>
      </w:r>
      <w:r w:rsidRPr="000552BD">
        <w:tab/>
      </w:r>
      <w:r w:rsidRPr="000552BD">
        <w:tab/>
      </w:r>
      <w:r w:rsidRPr="000552BD">
        <w:tab/>
      </w:r>
      <w:r w:rsidRPr="000552BD">
        <w:tab/>
        <w:t xml:space="preserve">Secretary </w:t>
      </w:r>
    </w:p>
    <w:p w14:paraId="4CF269D5" w14:textId="77777777" w:rsidR="003852E2" w:rsidRPr="000552BD" w:rsidRDefault="003852E2" w:rsidP="003852E2">
      <w:pPr>
        <w:spacing w:after="240"/>
        <w:ind w:firstLine="720"/>
        <w:jc w:val="both"/>
        <w:textAlignment w:val="baseline"/>
        <w:rPr>
          <w:color w:val="000000"/>
          <w:spacing w:val="-1"/>
        </w:rPr>
      </w:pPr>
    </w:p>
    <w:p w14:paraId="0AD2DDB5" w14:textId="77777777" w:rsidR="003852E2" w:rsidRDefault="003852E2" w:rsidP="003852E2">
      <w:pPr>
        <w:ind w:firstLine="5040"/>
        <w:jc w:val="both"/>
        <w:sectPr w:rsidR="003852E2" w:rsidSect="003852E2">
          <w:footerReference w:type="first" r:id="rId11"/>
          <w:pgSz w:w="12240" w:h="15840" w:code="1"/>
          <w:pgMar w:top="1440" w:right="1440" w:bottom="1440" w:left="1440" w:header="720" w:footer="720" w:gutter="0"/>
          <w:cols w:space="720"/>
          <w:noEndnote/>
          <w:titlePg/>
          <w:docGrid w:linePitch="326"/>
        </w:sectPr>
      </w:pPr>
    </w:p>
    <w:p w14:paraId="56902D9D" w14:textId="77777777" w:rsidR="003852E2" w:rsidRPr="000A35EC" w:rsidRDefault="003852E2" w:rsidP="003852E2">
      <w:pPr>
        <w:jc w:val="center"/>
        <w:rPr>
          <w:bCs/>
          <w:u w:val="single"/>
        </w:rPr>
      </w:pPr>
      <w:r w:rsidRPr="000A35EC">
        <w:rPr>
          <w:bCs/>
          <w:u w:val="single"/>
        </w:rPr>
        <w:lastRenderedPageBreak/>
        <w:t>Exhibit A</w:t>
      </w:r>
    </w:p>
    <w:p w14:paraId="7432B719" w14:textId="77777777" w:rsidR="003852E2"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8A73CD5" w14:textId="77777777" w:rsidR="003852E2"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2D58FDF" w14:textId="77777777" w:rsidR="003852E2" w:rsidRDefault="003852E2" w:rsidP="00385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-See attached-</w:t>
      </w:r>
    </w:p>
    <w:p w14:paraId="38D98FEE" w14:textId="77777777" w:rsidR="00170425" w:rsidRDefault="00170425" w:rsidP="00220185">
      <w:pPr>
        <w:ind w:left="-540"/>
        <w:jc w:val="both"/>
      </w:pPr>
    </w:p>
    <w:p w14:paraId="6C898881" w14:textId="77777777" w:rsidR="003852E2" w:rsidRDefault="003852E2" w:rsidP="00220185">
      <w:pPr>
        <w:ind w:left="-540"/>
        <w:jc w:val="both"/>
      </w:pPr>
    </w:p>
    <w:p w14:paraId="79E47CF6" w14:textId="77777777" w:rsidR="003852E2" w:rsidRDefault="003852E2" w:rsidP="00220185">
      <w:pPr>
        <w:ind w:left="-540"/>
        <w:jc w:val="both"/>
      </w:pPr>
    </w:p>
    <w:p w14:paraId="47508234" w14:textId="77777777" w:rsidR="003852E2" w:rsidRDefault="003852E2" w:rsidP="00220185">
      <w:pPr>
        <w:ind w:left="-540"/>
        <w:jc w:val="both"/>
      </w:pPr>
    </w:p>
    <w:p w14:paraId="708382D5" w14:textId="77777777" w:rsidR="003852E2" w:rsidRDefault="003852E2" w:rsidP="00220185">
      <w:pPr>
        <w:ind w:left="-540"/>
        <w:jc w:val="both"/>
      </w:pPr>
    </w:p>
    <w:p w14:paraId="1027672D" w14:textId="77777777" w:rsidR="003852E2" w:rsidRDefault="003852E2" w:rsidP="00220185">
      <w:pPr>
        <w:ind w:left="-540"/>
        <w:jc w:val="both"/>
      </w:pPr>
    </w:p>
    <w:p w14:paraId="714B5E38" w14:textId="77777777" w:rsidR="003852E2" w:rsidRDefault="003852E2" w:rsidP="00220185">
      <w:pPr>
        <w:ind w:left="-540"/>
        <w:jc w:val="both"/>
      </w:pPr>
    </w:p>
    <w:p w14:paraId="553B9DAE" w14:textId="77777777" w:rsidR="003852E2" w:rsidRDefault="003852E2" w:rsidP="00220185">
      <w:pPr>
        <w:ind w:left="-540"/>
        <w:jc w:val="both"/>
      </w:pPr>
    </w:p>
    <w:p w14:paraId="52AA904A" w14:textId="77777777" w:rsidR="003852E2" w:rsidRDefault="003852E2" w:rsidP="00220185">
      <w:pPr>
        <w:ind w:left="-540"/>
        <w:jc w:val="both"/>
      </w:pPr>
    </w:p>
    <w:p w14:paraId="4470CDFC" w14:textId="77777777" w:rsidR="003852E2" w:rsidRDefault="003852E2" w:rsidP="00220185">
      <w:pPr>
        <w:ind w:left="-540"/>
        <w:jc w:val="both"/>
      </w:pPr>
    </w:p>
    <w:p w14:paraId="743E4216" w14:textId="77777777" w:rsidR="003852E2" w:rsidRDefault="003852E2" w:rsidP="00220185">
      <w:pPr>
        <w:ind w:left="-540"/>
        <w:jc w:val="both"/>
      </w:pPr>
    </w:p>
    <w:p w14:paraId="52B61700" w14:textId="77777777" w:rsidR="003852E2" w:rsidRDefault="003852E2" w:rsidP="00220185">
      <w:pPr>
        <w:ind w:left="-540"/>
        <w:jc w:val="both"/>
      </w:pPr>
    </w:p>
    <w:p w14:paraId="600F4D21" w14:textId="77777777" w:rsidR="003852E2" w:rsidRDefault="003852E2" w:rsidP="00220185">
      <w:pPr>
        <w:ind w:left="-540"/>
        <w:jc w:val="both"/>
      </w:pPr>
    </w:p>
    <w:p w14:paraId="4239CCD0" w14:textId="77777777" w:rsidR="003852E2" w:rsidRDefault="003852E2" w:rsidP="00220185">
      <w:pPr>
        <w:ind w:left="-540"/>
        <w:jc w:val="both"/>
      </w:pPr>
    </w:p>
    <w:p w14:paraId="62D51294" w14:textId="77777777" w:rsidR="003852E2" w:rsidRDefault="003852E2" w:rsidP="00220185">
      <w:pPr>
        <w:ind w:left="-540"/>
        <w:jc w:val="both"/>
      </w:pPr>
    </w:p>
    <w:p w14:paraId="01F23CAA" w14:textId="77777777" w:rsidR="003852E2" w:rsidRDefault="003852E2" w:rsidP="00220185">
      <w:pPr>
        <w:ind w:left="-540"/>
        <w:jc w:val="both"/>
      </w:pPr>
    </w:p>
    <w:p w14:paraId="4108C809" w14:textId="77777777" w:rsidR="003852E2" w:rsidRDefault="003852E2" w:rsidP="00220185">
      <w:pPr>
        <w:ind w:left="-540"/>
        <w:jc w:val="both"/>
      </w:pPr>
    </w:p>
    <w:p w14:paraId="4F164A4F" w14:textId="77777777" w:rsidR="003852E2" w:rsidRDefault="003852E2" w:rsidP="00220185">
      <w:pPr>
        <w:ind w:left="-540"/>
        <w:jc w:val="both"/>
      </w:pPr>
    </w:p>
    <w:p w14:paraId="5FC61087" w14:textId="77777777" w:rsidR="003852E2" w:rsidRDefault="003852E2" w:rsidP="00220185">
      <w:pPr>
        <w:ind w:left="-540"/>
        <w:jc w:val="both"/>
      </w:pPr>
    </w:p>
    <w:p w14:paraId="3ECA9DC1" w14:textId="77777777" w:rsidR="003852E2" w:rsidRDefault="003852E2" w:rsidP="00220185">
      <w:pPr>
        <w:ind w:left="-540"/>
        <w:jc w:val="both"/>
      </w:pPr>
    </w:p>
    <w:p w14:paraId="2F305FA1" w14:textId="77777777" w:rsidR="003852E2" w:rsidRDefault="003852E2" w:rsidP="00220185">
      <w:pPr>
        <w:ind w:left="-540"/>
        <w:jc w:val="both"/>
      </w:pPr>
    </w:p>
    <w:p w14:paraId="16BC6878" w14:textId="77777777" w:rsidR="003852E2" w:rsidRDefault="003852E2" w:rsidP="00220185">
      <w:pPr>
        <w:ind w:left="-540"/>
        <w:jc w:val="both"/>
      </w:pPr>
    </w:p>
    <w:p w14:paraId="0FC7A97D" w14:textId="77777777" w:rsidR="003852E2" w:rsidRDefault="003852E2" w:rsidP="00220185">
      <w:pPr>
        <w:ind w:left="-540"/>
        <w:jc w:val="both"/>
      </w:pPr>
    </w:p>
    <w:p w14:paraId="02204105" w14:textId="77777777" w:rsidR="003852E2" w:rsidRDefault="003852E2" w:rsidP="00220185">
      <w:pPr>
        <w:ind w:left="-540"/>
        <w:jc w:val="both"/>
      </w:pPr>
    </w:p>
    <w:p w14:paraId="699350F3" w14:textId="77777777" w:rsidR="003852E2" w:rsidRDefault="003852E2" w:rsidP="00220185">
      <w:pPr>
        <w:ind w:left="-540"/>
        <w:jc w:val="both"/>
      </w:pPr>
    </w:p>
    <w:p w14:paraId="28747343" w14:textId="77777777" w:rsidR="003852E2" w:rsidRDefault="003852E2" w:rsidP="00220185">
      <w:pPr>
        <w:ind w:left="-540"/>
        <w:jc w:val="both"/>
      </w:pPr>
    </w:p>
    <w:p w14:paraId="60138695" w14:textId="77777777" w:rsidR="003852E2" w:rsidRDefault="003852E2" w:rsidP="00220185">
      <w:pPr>
        <w:ind w:left="-540"/>
        <w:jc w:val="both"/>
      </w:pPr>
    </w:p>
    <w:p w14:paraId="047ED889" w14:textId="77777777" w:rsidR="003852E2" w:rsidRDefault="003852E2" w:rsidP="00220185">
      <w:pPr>
        <w:ind w:left="-540"/>
        <w:jc w:val="both"/>
      </w:pPr>
    </w:p>
    <w:p w14:paraId="39117409" w14:textId="77777777" w:rsidR="003852E2" w:rsidRDefault="003852E2" w:rsidP="00220185">
      <w:pPr>
        <w:ind w:left="-540"/>
        <w:jc w:val="both"/>
      </w:pPr>
    </w:p>
    <w:p w14:paraId="465A9368" w14:textId="77777777" w:rsidR="003852E2" w:rsidRDefault="003852E2" w:rsidP="00220185">
      <w:pPr>
        <w:ind w:left="-540"/>
        <w:jc w:val="both"/>
      </w:pPr>
    </w:p>
    <w:p w14:paraId="75FEDEC6" w14:textId="77777777" w:rsidR="003852E2" w:rsidRDefault="003852E2" w:rsidP="00220185">
      <w:pPr>
        <w:ind w:left="-540"/>
        <w:jc w:val="both"/>
      </w:pPr>
    </w:p>
    <w:p w14:paraId="40CEEC15" w14:textId="77777777" w:rsidR="003852E2" w:rsidRDefault="003852E2" w:rsidP="00220185">
      <w:pPr>
        <w:ind w:left="-540"/>
        <w:jc w:val="both"/>
      </w:pPr>
    </w:p>
    <w:p w14:paraId="07AA3CBB" w14:textId="77777777" w:rsidR="003852E2" w:rsidRDefault="003852E2" w:rsidP="00220185">
      <w:pPr>
        <w:ind w:left="-540"/>
        <w:jc w:val="both"/>
      </w:pPr>
    </w:p>
    <w:p w14:paraId="7B0B020C" w14:textId="77777777" w:rsidR="003852E2" w:rsidRDefault="003852E2" w:rsidP="00220185">
      <w:pPr>
        <w:ind w:left="-540"/>
        <w:jc w:val="both"/>
      </w:pPr>
    </w:p>
    <w:p w14:paraId="5A090995" w14:textId="77777777" w:rsidR="003852E2" w:rsidRDefault="003852E2" w:rsidP="00220185">
      <w:pPr>
        <w:ind w:left="-540"/>
        <w:jc w:val="both"/>
      </w:pPr>
    </w:p>
    <w:p w14:paraId="42FCEA6C" w14:textId="77777777" w:rsidR="003852E2" w:rsidRDefault="003852E2" w:rsidP="00220185">
      <w:pPr>
        <w:ind w:left="-540"/>
        <w:jc w:val="both"/>
      </w:pPr>
    </w:p>
    <w:p w14:paraId="2A72F325" w14:textId="77777777" w:rsidR="003852E2" w:rsidRDefault="003852E2" w:rsidP="00220185">
      <w:pPr>
        <w:ind w:left="-540"/>
        <w:jc w:val="both"/>
      </w:pPr>
    </w:p>
    <w:p w14:paraId="2A101BF8" w14:textId="77777777" w:rsidR="003852E2" w:rsidRDefault="003852E2" w:rsidP="00220185">
      <w:pPr>
        <w:ind w:left="-540"/>
        <w:jc w:val="both"/>
      </w:pPr>
    </w:p>
    <w:p w14:paraId="7514D284" w14:textId="77777777" w:rsidR="003852E2" w:rsidRDefault="003852E2" w:rsidP="00220185">
      <w:pPr>
        <w:ind w:left="-540"/>
        <w:jc w:val="both"/>
      </w:pPr>
    </w:p>
    <w:p w14:paraId="4B95F6BB" w14:textId="77777777" w:rsidR="003852E2" w:rsidRDefault="003852E2" w:rsidP="00220185">
      <w:pPr>
        <w:ind w:left="-540"/>
        <w:jc w:val="both"/>
      </w:pPr>
    </w:p>
    <w:p w14:paraId="225753AA" w14:textId="77777777" w:rsidR="003852E2" w:rsidRDefault="003852E2" w:rsidP="00220185">
      <w:pPr>
        <w:ind w:left="-540"/>
        <w:jc w:val="both"/>
      </w:pPr>
    </w:p>
    <w:p w14:paraId="10F79210" w14:textId="77777777" w:rsidR="009A744A" w:rsidRDefault="009A744A" w:rsidP="00220185">
      <w:pPr>
        <w:ind w:left="-540"/>
        <w:jc w:val="both"/>
      </w:pPr>
    </w:p>
    <w:p w14:paraId="034A7BFE" w14:textId="77777777" w:rsidR="003852E2" w:rsidRDefault="003852E2" w:rsidP="00220185">
      <w:pPr>
        <w:ind w:left="-540"/>
        <w:jc w:val="both"/>
      </w:pPr>
    </w:p>
    <w:p w14:paraId="6FD51831" w14:textId="77777777" w:rsidR="003852E2" w:rsidRDefault="003852E2" w:rsidP="00220185">
      <w:pPr>
        <w:ind w:left="-540"/>
        <w:jc w:val="both"/>
      </w:pPr>
    </w:p>
    <w:p w14:paraId="477B97B6" w14:textId="5357F169" w:rsidR="003852E2" w:rsidRDefault="003852E2" w:rsidP="00220185">
      <w:pPr>
        <w:ind w:left="-540"/>
        <w:jc w:val="both"/>
      </w:pPr>
      <w:r>
        <w:lastRenderedPageBreak/>
        <w:t>EXHIBIT A</w:t>
      </w:r>
    </w:p>
    <w:p w14:paraId="01E86EE8" w14:textId="77777777" w:rsidR="003852E2" w:rsidRDefault="003852E2" w:rsidP="00220185">
      <w:pPr>
        <w:ind w:left="-540"/>
        <w:jc w:val="both"/>
      </w:pPr>
    </w:p>
    <w:p w14:paraId="7AE4DC6B" w14:textId="77777777" w:rsidR="003852E2" w:rsidRDefault="003852E2" w:rsidP="003852E2">
      <w:pPr>
        <w:pStyle w:val="BodyText"/>
        <w:spacing w:before="91" w:line="252" w:lineRule="auto"/>
        <w:ind w:left="139" w:right="116" w:firstLine="4"/>
        <w:jc w:val="both"/>
      </w:pPr>
      <w:r>
        <w:rPr>
          <w:w w:val="105"/>
        </w:rPr>
        <w:t>At a regular meeting of the Board of Trustees of the Village of Green Island, Green Island, New York, held on Monday, May 20, 2024, the following resolution was offered by Trustee Karwiel, seconded by Trustee Files and carried.</w:t>
      </w:r>
    </w:p>
    <w:p w14:paraId="5DB81882" w14:textId="77777777" w:rsidR="003852E2" w:rsidRDefault="003852E2" w:rsidP="003852E2">
      <w:pPr>
        <w:pStyle w:val="BodyText"/>
        <w:spacing w:before="10"/>
        <w:rPr>
          <w:sz w:val="21"/>
        </w:rPr>
      </w:pPr>
    </w:p>
    <w:p w14:paraId="7A91177A" w14:textId="77777777" w:rsidR="003852E2" w:rsidRDefault="003852E2" w:rsidP="003852E2">
      <w:pPr>
        <w:pStyle w:val="Heading1"/>
        <w:spacing w:line="252" w:lineRule="auto"/>
        <w:ind w:left="3338" w:right="501" w:hanging="1517"/>
      </w:pPr>
      <w:r>
        <w:t>VILLAGE OF GREEN ISLAND BOARD OF TRUSTEES RESOLUTION #1-5-20-2024</w:t>
      </w:r>
    </w:p>
    <w:p w14:paraId="2B3EA4DF" w14:textId="77777777" w:rsidR="003852E2" w:rsidRDefault="003852E2" w:rsidP="003852E2">
      <w:pPr>
        <w:pStyle w:val="BodyText"/>
        <w:rPr>
          <w:b/>
          <w:sz w:val="26"/>
        </w:rPr>
      </w:pPr>
    </w:p>
    <w:p w14:paraId="68AD30FC" w14:textId="77777777" w:rsidR="003852E2" w:rsidRDefault="003852E2" w:rsidP="003852E2">
      <w:pPr>
        <w:pStyle w:val="BodyText"/>
        <w:spacing w:before="1" w:line="249" w:lineRule="auto"/>
        <w:ind w:left="133" w:right="123" w:firstLine="5"/>
        <w:jc w:val="both"/>
      </w:pPr>
      <w:r>
        <w:rPr>
          <w:b/>
          <w:w w:val="105"/>
        </w:rPr>
        <w:t>WHEREAS,</w:t>
      </w:r>
      <w:r>
        <w:rPr>
          <w:b/>
          <w:spacing w:val="-4"/>
          <w:w w:val="105"/>
        </w:rPr>
        <w:t xml:space="preserve"> </w:t>
      </w:r>
      <w:r>
        <w:rPr>
          <w:w w:val="105"/>
        </w:rPr>
        <w:t>on</w:t>
      </w:r>
      <w:r>
        <w:rPr>
          <w:spacing w:val="-20"/>
          <w:w w:val="105"/>
        </w:rPr>
        <w:t xml:space="preserve"> </w:t>
      </w:r>
      <w:r>
        <w:rPr>
          <w:w w:val="105"/>
        </w:rPr>
        <w:t>or</w:t>
      </w:r>
      <w:r>
        <w:rPr>
          <w:spacing w:val="-21"/>
          <w:w w:val="105"/>
        </w:rPr>
        <w:t xml:space="preserve"> </w:t>
      </w:r>
      <w:r>
        <w:rPr>
          <w:w w:val="105"/>
        </w:rPr>
        <w:t>about</w:t>
      </w:r>
      <w:r>
        <w:rPr>
          <w:spacing w:val="-16"/>
          <w:w w:val="105"/>
        </w:rPr>
        <w:t xml:space="preserve"> </w:t>
      </w:r>
      <w:r>
        <w:rPr>
          <w:w w:val="105"/>
        </w:rPr>
        <w:t>July</w:t>
      </w:r>
      <w:r>
        <w:rPr>
          <w:spacing w:val="-13"/>
          <w:w w:val="105"/>
        </w:rPr>
        <w:t xml:space="preserve"> </w:t>
      </w:r>
      <w:r>
        <w:rPr>
          <w:w w:val="105"/>
        </w:rPr>
        <w:t>12,</w:t>
      </w:r>
      <w:r>
        <w:rPr>
          <w:spacing w:val="-21"/>
          <w:w w:val="105"/>
        </w:rPr>
        <w:t xml:space="preserve"> </w:t>
      </w:r>
      <w:r>
        <w:rPr>
          <w:w w:val="105"/>
        </w:rPr>
        <w:t>2022,</w:t>
      </w:r>
      <w:r>
        <w:rPr>
          <w:spacing w:val="-15"/>
          <w:w w:val="105"/>
        </w:rPr>
        <w:t xml:space="preserve"> </w:t>
      </w:r>
      <w:r>
        <w:rPr>
          <w:w w:val="105"/>
        </w:rPr>
        <w:t>Factory</w:t>
      </w:r>
      <w:r>
        <w:rPr>
          <w:spacing w:val="-11"/>
          <w:w w:val="105"/>
        </w:rPr>
        <w:t xml:space="preserve"> </w:t>
      </w:r>
      <w:r>
        <w:rPr>
          <w:w w:val="105"/>
        </w:rPr>
        <w:t>Town</w:t>
      </w:r>
      <w:r>
        <w:rPr>
          <w:spacing w:val="-12"/>
          <w:w w:val="105"/>
        </w:rPr>
        <w:t xml:space="preserve"> </w:t>
      </w:r>
      <w:r>
        <w:rPr>
          <w:w w:val="105"/>
        </w:rPr>
        <w:t>Apartments,</w:t>
      </w:r>
      <w:r>
        <w:rPr>
          <w:spacing w:val="-11"/>
          <w:w w:val="105"/>
        </w:rPr>
        <w:t xml:space="preserve"> </w:t>
      </w:r>
      <w:r>
        <w:rPr>
          <w:w w:val="105"/>
        </w:rPr>
        <w:t>LLC</w:t>
      </w:r>
      <w:r>
        <w:rPr>
          <w:spacing w:val="-13"/>
          <w:w w:val="105"/>
        </w:rPr>
        <w:t xml:space="preserve"> </w:t>
      </w:r>
      <w:r>
        <w:rPr>
          <w:w w:val="105"/>
        </w:rPr>
        <w:t>("Applicant")</w:t>
      </w:r>
      <w:r>
        <w:rPr>
          <w:spacing w:val="-11"/>
          <w:w w:val="105"/>
        </w:rPr>
        <w:t xml:space="preserve"> </w:t>
      </w:r>
      <w:r>
        <w:rPr>
          <w:w w:val="105"/>
        </w:rPr>
        <w:t>submitted an</w:t>
      </w:r>
      <w:r>
        <w:rPr>
          <w:spacing w:val="-22"/>
          <w:w w:val="105"/>
        </w:rPr>
        <w:t xml:space="preserve"> </w:t>
      </w:r>
      <w:r>
        <w:rPr>
          <w:w w:val="105"/>
        </w:rPr>
        <w:t>application</w:t>
      </w:r>
      <w:r>
        <w:rPr>
          <w:spacing w:val="-9"/>
          <w:w w:val="105"/>
        </w:rPr>
        <w:t xml:space="preserve"> </w:t>
      </w:r>
      <w:r>
        <w:rPr>
          <w:w w:val="105"/>
        </w:rPr>
        <w:t>seeking</w:t>
      </w:r>
      <w:r>
        <w:rPr>
          <w:spacing w:val="-12"/>
          <w:w w:val="105"/>
        </w:rPr>
        <w:t xml:space="preserve"> </w:t>
      </w:r>
      <w:r>
        <w:rPr>
          <w:w w:val="105"/>
        </w:rPr>
        <w:t>to</w:t>
      </w:r>
      <w:r>
        <w:rPr>
          <w:spacing w:val="-24"/>
          <w:w w:val="105"/>
        </w:rPr>
        <w:t xml:space="preserve"> </w:t>
      </w:r>
      <w:r>
        <w:rPr>
          <w:w w:val="105"/>
        </w:rPr>
        <w:t>establish</w:t>
      </w:r>
      <w:r>
        <w:rPr>
          <w:spacing w:val="-19"/>
          <w:w w:val="105"/>
        </w:rPr>
        <w:t xml:space="preserve"> </w:t>
      </w:r>
      <w:r>
        <w:rPr>
          <w:w w:val="105"/>
        </w:rPr>
        <w:t>a</w:t>
      </w:r>
      <w:r>
        <w:rPr>
          <w:spacing w:val="-21"/>
          <w:w w:val="105"/>
        </w:rPr>
        <w:t xml:space="preserve"> </w:t>
      </w:r>
      <w:r>
        <w:rPr>
          <w:w w:val="105"/>
        </w:rPr>
        <w:t>Planned</w:t>
      </w:r>
      <w:r>
        <w:rPr>
          <w:spacing w:val="-17"/>
          <w:w w:val="105"/>
        </w:rPr>
        <w:t xml:space="preserve"> </w:t>
      </w:r>
      <w:r>
        <w:rPr>
          <w:w w:val="105"/>
        </w:rPr>
        <w:t>Development</w:t>
      </w:r>
      <w:r>
        <w:rPr>
          <w:spacing w:val="-8"/>
          <w:w w:val="105"/>
        </w:rPr>
        <w:t xml:space="preserve"> </w:t>
      </w:r>
      <w:r>
        <w:rPr>
          <w:w w:val="105"/>
        </w:rPr>
        <w:t>District</w:t>
      </w:r>
      <w:r>
        <w:rPr>
          <w:spacing w:val="-13"/>
          <w:w w:val="105"/>
        </w:rPr>
        <w:t xml:space="preserve"> </w:t>
      </w:r>
      <w:r>
        <w:rPr>
          <w:w w:val="105"/>
        </w:rPr>
        <w:t>("PDD")</w:t>
      </w:r>
      <w:r>
        <w:rPr>
          <w:spacing w:val="-15"/>
          <w:w w:val="105"/>
        </w:rPr>
        <w:t xml:space="preserve"> </w:t>
      </w:r>
      <w:r>
        <w:rPr>
          <w:w w:val="105"/>
        </w:rPr>
        <w:t>pursuant</w:t>
      </w:r>
      <w:r>
        <w:rPr>
          <w:spacing w:val="-14"/>
          <w:w w:val="105"/>
        </w:rPr>
        <w:t xml:space="preserve"> </w:t>
      </w:r>
      <w:r>
        <w:rPr>
          <w:w w:val="105"/>
        </w:rPr>
        <w:t>to</w:t>
      </w:r>
      <w:r>
        <w:rPr>
          <w:spacing w:val="-27"/>
          <w:w w:val="105"/>
        </w:rPr>
        <w:t xml:space="preserve"> </w:t>
      </w:r>
      <w:r>
        <w:rPr>
          <w:w w:val="105"/>
        </w:rPr>
        <w:t>the</w:t>
      </w:r>
      <w:r>
        <w:rPr>
          <w:spacing w:val="-22"/>
          <w:w w:val="105"/>
        </w:rPr>
        <w:t xml:space="preserve"> </w:t>
      </w:r>
      <w:r>
        <w:rPr>
          <w:w w:val="105"/>
        </w:rPr>
        <w:t>Green Island Local Zoning Law (the "Zoning Law") §169-21 for a proposed development to be located on approximately 33 acres of land between the Hudson River and Cannon Street, on a parcel of land</w:t>
      </w:r>
      <w:r>
        <w:rPr>
          <w:spacing w:val="-10"/>
          <w:w w:val="105"/>
        </w:rPr>
        <w:t xml:space="preserve"> </w:t>
      </w:r>
      <w:r>
        <w:rPr>
          <w:w w:val="105"/>
        </w:rPr>
        <w:t>now</w:t>
      </w:r>
      <w:r>
        <w:rPr>
          <w:spacing w:val="-11"/>
          <w:w w:val="105"/>
        </w:rPr>
        <w:t xml:space="preserve"> </w:t>
      </w:r>
      <w:r>
        <w:rPr>
          <w:w w:val="105"/>
        </w:rPr>
        <w:t>being</w:t>
      </w:r>
      <w:r>
        <w:rPr>
          <w:spacing w:val="-7"/>
          <w:w w:val="105"/>
        </w:rPr>
        <w:t xml:space="preserve"> </w:t>
      </w:r>
      <w:r>
        <w:rPr>
          <w:w w:val="105"/>
        </w:rPr>
        <w:t>Tax</w:t>
      </w:r>
      <w:r>
        <w:rPr>
          <w:spacing w:val="-11"/>
          <w:w w:val="105"/>
        </w:rPr>
        <w:t xml:space="preserve"> </w:t>
      </w:r>
      <w:r>
        <w:rPr>
          <w:w w:val="105"/>
        </w:rPr>
        <w:t>Map</w:t>
      </w:r>
      <w:r>
        <w:rPr>
          <w:spacing w:val="-12"/>
          <w:w w:val="105"/>
        </w:rPr>
        <w:t xml:space="preserve"> </w:t>
      </w:r>
      <w:r>
        <w:rPr>
          <w:w w:val="105"/>
        </w:rPr>
        <w:t>Parcel</w:t>
      </w:r>
      <w:r>
        <w:rPr>
          <w:spacing w:val="-3"/>
          <w:w w:val="105"/>
        </w:rPr>
        <w:t xml:space="preserve"> </w:t>
      </w:r>
      <w:r>
        <w:rPr>
          <w:w w:val="105"/>
        </w:rPr>
        <w:t>21.09-2-5</w:t>
      </w:r>
      <w:r>
        <w:rPr>
          <w:spacing w:val="-4"/>
          <w:w w:val="105"/>
        </w:rPr>
        <w:t xml:space="preserve"> </w:t>
      </w:r>
      <w:r>
        <w:rPr>
          <w:w w:val="105"/>
        </w:rPr>
        <w:t>(at</w:t>
      </w:r>
      <w:r>
        <w:rPr>
          <w:spacing w:val="-16"/>
          <w:w w:val="105"/>
        </w:rPr>
        <w:t xml:space="preserve"> </w:t>
      </w:r>
      <w:r>
        <w:rPr>
          <w:w w:val="105"/>
        </w:rPr>
        <w:t>such</w:t>
      </w:r>
      <w:r>
        <w:rPr>
          <w:spacing w:val="-12"/>
          <w:w w:val="105"/>
        </w:rPr>
        <w:t xml:space="preserve"> </w:t>
      </w:r>
      <w:r>
        <w:rPr>
          <w:w w:val="105"/>
        </w:rPr>
        <w:t>time</w:t>
      </w:r>
      <w:r>
        <w:rPr>
          <w:spacing w:val="-10"/>
          <w:w w:val="105"/>
        </w:rPr>
        <w:t xml:space="preserve"> </w:t>
      </w:r>
      <w:r>
        <w:rPr>
          <w:w w:val="105"/>
        </w:rPr>
        <w:t>being</w:t>
      </w:r>
      <w:r>
        <w:rPr>
          <w:spacing w:val="-8"/>
          <w:w w:val="105"/>
        </w:rPr>
        <w:t xml:space="preserve"> </w:t>
      </w:r>
      <w:r>
        <w:rPr>
          <w:w w:val="105"/>
        </w:rPr>
        <w:t>a</w:t>
      </w:r>
      <w:r>
        <w:rPr>
          <w:spacing w:val="-12"/>
          <w:w w:val="105"/>
        </w:rPr>
        <w:t xml:space="preserve"> </w:t>
      </w:r>
      <w:r>
        <w:rPr>
          <w:w w:val="105"/>
        </w:rPr>
        <w:t>portion</w:t>
      </w:r>
      <w:r>
        <w:rPr>
          <w:spacing w:val="-7"/>
          <w:w w:val="105"/>
        </w:rPr>
        <w:t xml:space="preserve"> </w:t>
      </w:r>
      <w:r>
        <w:rPr>
          <w:w w:val="105"/>
        </w:rPr>
        <w:t>of</w:t>
      </w:r>
      <w:r>
        <w:rPr>
          <w:spacing w:val="-17"/>
          <w:w w:val="105"/>
        </w:rPr>
        <w:t xml:space="preserve"> </w:t>
      </w:r>
      <w:r>
        <w:rPr>
          <w:w w:val="105"/>
        </w:rPr>
        <w:t>Tax</w:t>
      </w:r>
      <w:r>
        <w:rPr>
          <w:spacing w:val="-14"/>
          <w:w w:val="105"/>
        </w:rPr>
        <w:t xml:space="preserve"> </w:t>
      </w:r>
      <w:r>
        <w:rPr>
          <w:w w:val="105"/>
        </w:rPr>
        <w:t>Map</w:t>
      </w:r>
      <w:r>
        <w:rPr>
          <w:spacing w:val="-8"/>
          <w:w w:val="105"/>
        </w:rPr>
        <w:t xml:space="preserve"> </w:t>
      </w:r>
      <w:r>
        <w:rPr>
          <w:w w:val="105"/>
        </w:rPr>
        <w:t>Parcel</w:t>
      </w:r>
      <w:r>
        <w:rPr>
          <w:spacing w:val="-7"/>
          <w:w w:val="105"/>
        </w:rPr>
        <w:t xml:space="preserve"> </w:t>
      </w:r>
      <w:r>
        <w:rPr>
          <w:w w:val="105"/>
        </w:rPr>
        <w:t>21.13- 1-3) (the "Project");</w:t>
      </w:r>
      <w:r>
        <w:rPr>
          <w:spacing w:val="8"/>
          <w:w w:val="105"/>
        </w:rPr>
        <w:t xml:space="preserve"> </w:t>
      </w:r>
      <w:r>
        <w:rPr>
          <w:w w:val="105"/>
        </w:rPr>
        <w:t>and</w:t>
      </w:r>
    </w:p>
    <w:p w14:paraId="573D2AC2" w14:textId="77777777" w:rsidR="003852E2" w:rsidRDefault="003852E2" w:rsidP="003852E2">
      <w:pPr>
        <w:pStyle w:val="BodyText"/>
        <w:spacing w:before="5"/>
      </w:pPr>
    </w:p>
    <w:p w14:paraId="609E2DF0" w14:textId="77777777" w:rsidR="003852E2" w:rsidRDefault="003852E2" w:rsidP="003852E2">
      <w:pPr>
        <w:pStyle w:val="BodyText"/>
        <w:spacing w:line="252" w:lineRule="auto"/>
        <w:ind w:left="129" w:right="125"/>
        <w:jc w:val="both"/>
      </w:pPr>
      <w:r>
        <w:rPr>
          <w:b/>
          <w:w w:val="105"/>
        </w:rPr>
        <w:t xml:space="preserve">WHEREAS, </w:t>
      </w:r>
      <w:r>
        <w:rPr>
          <w:w w:val="105"/>
        </w:rPr>
        <w:t>the Applicant provided the necessary copies of its application to this Board and to the Village of Green Island Planning Board (the "Planning Board") for review as required in</w:t>
      </w:r>
    </w:p>
    <w:p w14:paraId="2F554BBF" w14:textId="77777777" w:rsidR="003852E2" w:rsidRDefault="003852E2" w:rsidP="003852E2">
      <w:pPr>
        <w:pStyle w:val="BodyText"/>
        <w:spacing w:line="252" w:lineRule="auto"/>
        <w:ind w:left="132" w:right="146"/>
        <w:jc w:val="both"/>
      </w:pPr>
      <w:r>
        <w:rPr>
          <w:w w:val="105"/>
        </w:rPr>
        <w:t>§169-14, which application included proposed site plans for the Project as well as a completed Part 1 of the full environmental assessment form ("Full EAF"); and</w:t>
      </w:r>
    </w:p>
    <w:p w14:paraId="7647A604" w14:textId="77777777" w:rsidR="003852E2" w:rsidRDefault="003852E2" w:rsidP="003852E2">
      <w:pPr>
        <w:pStyle w:val="BodyText"/>
        <w:spacing w:before="9"/>
      </w:pPr>
    </w:p>
    <w:p w14:paraId="35B8DA2B" w14:textId="77777777" w:rsidR="003852E2" w:rsidRDefault="003852E2" w:rsidP="003852E2">
      <w:pPr>
        <w:pStyle w:val="BodyText"/>
        <w:spacing w:line="249" w:lineRule="auto"/>
        <w:ind w:left="124" w:right="130" w:firstLine="4"/>
        <w:jc w:val="both"/>
      </w:pPr>
      <w:r>
        <w:rPr>
          <w:b/>
          <w:w w:val="105"/>
        </w:rPr>
        <w:t>WHEREAS,</w:t>
      </w:r>
      <w:r>
        <w:rPr>
          <w:b/>
          <w:spacing w:val="-12"/>
          <w:w w:val="105"/>
        </w:rPr>
        <w:t xml:space="preserve"> </w:t>
      </w:r>
      <w:r>
        <w:rPr>
          <w:w w:val="105"/>
        </w:rPr>
        <w:t>the</w:t>
      </w:r>
      <w:r>
        <w:rPr>
          <w:spacing w:val="-24"/>
          <w:w w:val="105"/>
        </w:rPr>
        <w:t xml:space="preserve"> </w:t>
      </w:r>
      <w:r>
        <w:rPr>
          <w:w w:val="105"/>
        </w:rPr>
        <w:t>Zoning</w:t>
      </w:r>
      <w:r>
        <w:rPr>
          <w:spacing w:val="-15"/>
          <w:w w:val="105"/>
        </w:rPr>
        <w:t xml:space="preserve"> </w:t>
      </w:r>
      <w:r>
        <w:rPr>
          <w:w w:val="105"/>
        </w:rPr>
        <w:t>Law</w:t>
      </w:r>
      <w:r>
        <w:rPr>
          <w:spacing w:val="-24"/>
          <w:w w:val="105"/>
        </w:rPr>
        <w:t xml:space="preserve"> </w:t>
      </w:r>
      <w:r>
        <w:rPr>
          <w:w w:val="105"/>
        </w:rPr>
        <w:t>requires</w:t>
      </w:r>
      <w:r>
        <w:rPr>
          <w:spacing w:val="-23"/>
          <w:w w:val="105"/>
        </w:rPr>
        <w:t xml:space="preserve"> </w:t>
      </w:r>
      <w:r>
        <w:rPr>
          <w:w w:val="105"/>
        </w:rPr>
        <w:t>the</w:t>
      </w:r>
      <w:r>
        <w:rPr>
          <w:spacing w:val="-25"/>
          <w:w w:val="105"/>
        </w:rPr>
        <w:t xml:space="preserve"> </w:t>
      </w:r>
      <w:r>
        <w:rPr>
          <w:w w:val="105"/>
        </w:rPr>
        <w:t>Planning</w:t>
      </w:r>
      <w:r>
        <w:rPr>
          <w:spacing w:val="-12"/>
          <w:w w:val="105"/>
        </w:rPr>
        <w:t xml:space="preserve"> </w:t>
      </w:r>
      <w:r>
        <w:rPr>
          <w:w w:val="105"/>
        </w:rPr>
        <w:t>Board</w:t>
      </w:r>
      <w:r>
        <w:rPr>
          <w:spacing w:val="-15"/>
          <w:w w:val="105"/>
        </w:rPr>
        <w:t xml:space="preserve"> </w:t>
      </w:r>
      <w:r>
        <w:rPr>
          <w:w w:val="105"/>
        </w:rPr>
        <w:t>to</w:t>
      </w:r>
      <w:r>
        <w:rPr>
          <w:spacing w:val="-26"/>
          <w:w w:val="105"/>
        </w:rPr>
        <w:t xml:space="preserve"> </w:t>
      </w:r>
      <w:r>
        <w:rPr>
          <w:w w:val="105"/>
        </w:rPr>
        <w:t>make</w:t>
      </w:r>
      <w:r>
        <w:rPr>
          <w:spacing w:val="-16"/>
          <w:w w:val="105"/>
        </w:rPr>
        <w:t xml:space="preserve"> </w:t>
      </w:r>
      <w:r>
        <w:rPr>
          <w:w w:val="105"/>
        </w:rPr>
        <w:t>a</w:t>
      </w:r>
      <w:r>
        <w:rPr>
          <w:spacing w:val="-22"/>
          <w:w w:val="105"/>
        </w:rPr>
        <w:t xml:space="preserve"> </w:t>
      </w:r>
      <w:r>
        <w:rPr>
          <w:w w:val="105"/>
        </w:rPr>
        <w:t>recommendation</w:t>
      </w:r>
      <w:r>
        <w:rPr>
          <w:spacing w:val="-25"/>
          <w:w w:val="105"/>
        </w:rPr>
        <w:t xml:space="preserve"> </w:t>
      </w:r>
      <w:r>
        <w:rPr>
          <w:w w:val="105"/>
        </w:rPr>
        <w:t>of</w:t>
      </w:r>
      <w:r>
        <w:rPr>
          <w:spacing w:val="-27"/>
          <w:w w:val="105"/>
        </w:rPr>
        <w:t xml:space="preserve"> </w:t>
      </w:r>
      <w:r>
        <w:rPr>
          <w:w w:val="105"/>
        </w:rPr>
        <w:t>approval, approval</w:t>
      </w:r>
      <w:r>
        <w:rPr>
          <w:spacing w:val="-5"/>
          <w:w w:val="105"/>
        </w:rPr>
        <w:t xml:space="preserve"> </w:t>
      </w:r>
      <w:r>
        <w:rPr>
          <w:w w:val="105"/>
        </w:rPr>
        <w:t>with</w:t>
      </w:r>
      <w:r>
        <w:rPr>
          <w:spacing w:val="-14"/>
          <w:w w:val="105"/>
        </w:rPr>
        <w:t xml:space="preserve"> </w:t>
      </w:r>
      <w:r>
        <w:rPr>
          <w:w w:val="105"/>
        </w:rPr>
        <w:t>modifications</w:t>
      </w:r>
      <w:r>
        <w:rPr>
          <w:spacing w:val="-5"/>
          <w:w w:val="105"/>
        </w:rPr>
        <w:t xml:space="preserve"> </w:t>
      </w:r>
      <w:r>
        <w:rPr>
          <w:w w:val="105"/>
        </w:rPr>
        <w:t>or</w:t>
      </w:r>
      <w:r>
        <w:rPr>
          <w:spacing w:val="-22"/>
          <w:w w:val="105"/>
        </w:rPr>
        <w:t xml:space="preserve"> </w:t>
      </w:r>
      <w:r>
        <w:rPr>
          <w:w w:val="105"/>
        </w:rPr>
        <w:t>disapproval</w:t>
      </w:r>
      <w:r>
        <w:rPr>
          <w:spacing w:val="-4"/>
          <w:w w:val="105"/>
        </w:rPr>
        <w:t xml:space="preserve"> </w:t>
      </w:r>
      <w:r>
        <w:rPr>
          <w:w w:val="105"/>
        </w:rPr>
        <w:t>of</w:t>
      </w:r>
      <w:r>
        <w:rPr>
          <w:spacing w:val="-20"/>
          <w:w w:val="105"/>
        </w:rPr>
        <w:t xml:space="preserve"> </w:t>
      </w:r>
      <w:r>
        <w:rPr>
          <w:w w:val="105"/>
        </w:rPr>
        <w:t>the</w:t>
      </w:r>
      <w:r>
        <w:rPr>
          <w:spacing w:val="-15"/>
          <w:w w:val="105"/>
        </w:rPr>
        <w:t xml:space="preserve"> </w:t>
      </w:r>
      <w:r>
        <w:rPr>
          <w:w w:val="105"/>
        </w:rPr>
        <w:t>Site</w:t>
      </w:r>
      <w:r>
        <w:rPr>
          <w:spacing w:val="-23"/>
          <w:w w:val="105"/>
        </w:rPr>
        <w:t xml:space="preserve"> </w:t>
      </w:r>
      <w:r>
        <w:rPr>
          <w:w w:val="105"/>
        </w:rPr>
        <w:t>Plans,</w:t>
      </w:r>
      <w:r>
        <w:rPr>
          <w:spacing w:val="-22"/>
          <w:w w:val="105"/>
        </w:rPr>
        <w:t xml:space="preserve"> </w:t>
      </w:r>
      <w:r>
        <w:rPr>
          <w:w w:val="105"/>
        </w:rPr>
        <w:t>and</w:t>
      </w:r>
      <w:r>
        <w:rPr>
          <w:spacing w:val="-18"/>
          <w:w w:val="105"/>
        </w:rPr>
        <w:t xml:space="preserve"> </w:t>
      </w:r>
      <w:r>
        <w:rPr>
          <w:w w:val="105"/>
        </w:rPr>
        <w:t>authorizes</w:t>
      </w:r>
      <w:r>
        <w:rPr>
          <w:spacing w:val="-8"/>
          <w:w w:val="105"/>
        </w:rPr>
        <w:t xml:space="preserve"> </w:t>
      </w:r>
      <w:r>
        <w:rPr>
          <w:w w:val="105"/>
        </w:rPr>
        <w:t>the</w:t>
      </w:r>
      <w:r>
        <w:rPr>
          <w:spacing w:val="-19"/>
          <w:w w:val="105"/>
        </w:rPr>
        <w:t xml:space="preserve"> </w:t>
      </w:r>
      <w:r>
        <w:rPr>
          <w:w w:val="105"/>
        </w:rPr>
        <w:t>Planning</w:t>
      </w:r>
      <w:r>
        <w:rPr>
          <w:spacing w:val="-13"/>
          <w:w w:val="105"/>
        </w:rPr>
        <w:t xml:space="preserve"> </w:t>
      </w:r>
      <w:r>
        <w:rPr>
          <w:w w:val="105"/>
        </w:rPr>
        <w:t>Board</w:t>
      </w:r>
      <w:r>
        <w:rPr>
          <w:spacing w:val="-19"/>
          <w:w w:val="105"/>
        </w:rPr>
        <w:t xml:space="preserve"> </w:t>
      </w:r>
      <w:r>
        <w:rPr>
          <w:w w:val="105"/>
        </w:rPr>
        <w:t>to modify</w:t>
      </w:r>
      <w:r>
        <w:rPr>
          <w:spacing w:val="-5"/>
          <w:w w:val="105"/>
        </w:rPr>
        <w:t xml:space="preserve"> </w:t>
      </w:r>
      <w:r>
        <w:rPr>
          <w:w w:val="105"/>
        </w:rPr>
        <w:t>certain</w:t>
      </w:r>
      <w:r>
        <w:rPr>
          <w:spacing w:val="-4"/>
          <w:w w:val="105"/>
        </w:rPr>
        <w:t xml:space="preserve"> </w:t>
      </w:r>
      <w:r>
        <w:rPr>
          <w:w w:val="105"/>
        </w:rPr>
        <w:t>zoning</w:t>
      </w:r>
      <w:r>
        <w:rPr>
          <w:spacing w:val="-8"/>
          <w:w w:val="105"/>
        </w:rPr>
        <w:t xml:space="preserve"> </w:t>
      </w:r>
      <w:r>
        <w:rPr>
          <w:w w:val="105"/>
        </w:rPr>
        <w:t>requirements where</w:t>
      </w:r>
      <w:r>
        <w:rPr>
          <w:spacing w:val="-12"/>
          <w:w w:val="105"/>
        </w:rPr>
        <w:t xml:space="preserve"> </w:t>
      </w:r>
      <w:r>
        <w:rPr>
          <w:w w:val="105"/>
        </w:rPr>
        <w:t>the</w:t>
      </w:r>
      <w:r>
        <w:rPr>
          <w:spacing w:val="-16"/>
          <w:w w:val="105"/>
        </w:rPr>
        <w:t xml:space="preserve"> </w:t>
      </w:r>
      <w:r>
        <w:rPr>
          <w:w w:val="105"/>
        </w:rPr>
        <w:t>Planning</w:t>
      </w:r>
      <w:r>
        <w:rPr>
          <w:spacing w:val="-5"/>
          <w:w w:val="105"/>
        </w:rPr>
        <w:t xml:space="preserve"> </w:t>
      </w:r>
      <w:r>
        <w:rPr>
          <w:w w:val="105"/>
        </w:rPr>
        <w:t>Board</w:t>
      </w:r>
      <w:r>
        <w:rPr>
          <w:spacing w:val="-8"/>
          <w:w w:val="105"/>
        </w:rPr>
        <w:t xml:space="preserve"> </w:t>
      </w:r>
      <w:r>
        <w:rPr>
          <w:w w:val="105"/>
        </w:rPr>
        <w:t>finds</w:t>
      </w:r>
      <w:r>
        <w:rPr>
          <w:spacing w:val="-16"/>
          <w:w w:val="105"/>
        </w:rPr>
        <w:t xml:space="preserve"> </w:t>
      </w:r>
      <w:r>
        <w:rPr>
          <w:w w:val="105"/>
        </w:rPr>
        <w:t>that</w:t>
      </w:r>
      <w:r>
        <w:rPr>
          <w:spacing w:val="-7"/>
          <w:w w:val="105"/>
        </w:rPr>
        <w:t xml:space="preserve"> </w:t>
      </w:r>
      <w:r>
        <w:rPr>
          <w:w w:val="105"/>
        </w:rPr>
        <w:t>it</w:t>
      </w:r>
      <w:r>
        <w:rPr>
          <w:spacing w:val="-18"/>
          <w:w w:val="105"/>
        </w:rPr>
        <w:t xml:space="preserve"> </w:t>
      </w:r>
      <w:r>
        <w:rPr>
          <w:w w:val="105"/>
        </w:rPr>
        <w:t>is</w:t>
      </w:r>
      <w:r>
        <w:rPr>
          <w:spacing w:val="-18"/>
          <w:w w:val="105"/>
        </w:rPr>
        <w:t xml:space="preserve"> </w:t>
      </w:r>
      <w:r>
        <w:rPr>
          <w:w w:val="105"/>
        </w:rPr>
        <w:t>in</w:t>
      </w:r>
      <w:r>
        <w:rPr>
          <w:spacing w:val="-20"/>
          <w:w w:val="105"/>
        </w:rPr>
        <w:t xml:space="preserve"> </w:t>
      </w:r>
      <w:r>
        <w:rPr>
          <w:w w:val="105"/>
        </w:rPr>
        <w:t>the</w:t>
      </w:r>
      <w:r>
        <w:rPr>
          <w:spacing w:val="-11"/>
          <w:w w:val="105"/>
        </w:rPr>
        <w:t xml:space="preserve"> </w:t>
      </w:r>
      <w:r>
        <w:rPr>
          <w:w w:val="105"/>
        </w:rPr>
        <w:t>public</w:t>
      </w:r>
      <w:r>
        <w:rPr>
          <w:spacing w:val="-10"/>
          <w:w w:val="105"/>
        </w:rPr>
        <w:t xml:space="preserve"> </w:t>
      </w:r>
      <w:r>
        <w:rPr>
          <w:w w:val="105"/>
        </w:rPr>
        <w:t>interest to do so;</w:t>
      </w:r>
      <w:r>
        <w:rPr>
          <w:spacing w:val="-8"/>
          <w:w w:val="105"/>
        </w:rPr>
        <w:t xml:space="preserve"> </w:t>
      </w:r>
      <w:r>
        <w:rPr>
          <w:w w:val="105"/>
        </w:rPr>
        <w:t>and</w:t>
      </w:r>
    </w:p>
    <w:p w14:paraId="0F96810F" w14:textId="77777777" w:rsidR="003852E2" w:rsidRDefault="003852E2" w:rsidP="003852E2">
      <w:pPr>
        <w:pStyle w:val="BodyText"/>
        <w:spacing w:before="10"/>
      </w:pPr>
    </w:p>
    <w:p w14:paraId="1BE1E355" w14:textId="77777777" w:rsidR="003852E2" w:rsidRDefault="003852E2" w:rsidP="003852E2">
      <w:pPr>
        <w:pStyle w:val="BodyText"/>
        <w:spacing w:line="252" w:lineRule="auto"/>
        <w:ind w:left="124" w:right="133"/>
        <w:jc w:val="both"/>
      </w:pPr>
      <w:r>
        <w:rPr>
          <w:b/>
          <w:w w:val="105"/>
        </w:rPr>
        <w:t xml:space="preserve">WHEREAS, </w:t>
      </w:r>
      <w:r>
        <w:rPr>
          <w:w w:val="105"/>
        </w:rPr>
        <w:t>the Village of Green Island Board of Trustees ("Board") is authorized, based upon its review of the Planning Board's recommendation and after a public hearing, to amend the Village of Green Island Zoning Map to incorporate the PDD; and</w:t>
      </w:r>
    </w:p>
    <w:p w14:paraId="43DB0746" w14:textId="77777777" w:rsidR="003852E2" w:rsidRDefault="003852E2" w:rsidP="003852E2">
      <w:pPr>
        <w:pStyle w:val="BodyText"/>
        <w:spacing w:before="1"/>
      </w:pPr>
    </w:p>
    <w:p w14:paraId="44B2E8A3" w14:textId="77777777" w:rsidR="003852E2" w:rsidRDefault="003852E2" w:rsidP="003852E2">
      <w:pPr>
        <w:pStyle w:val="BodyText"/>
        <w:spacing w:line="249" w:lineRule="auto"/>
        <w:ind w:left="119" w:right="134" w:firstLine="4"/>
        <w:jc w:val="both"/>
      </w:pPr>
      <w:r>
        <w:rPr>
          <w:b/>
          <w:w w:val="105"/>
        </w:rPr>
        <w:t xml:space="preserve">WHEREAS, </w:t>
      </w:r>
      <w:r>
        <w:rPr>
          <w:w w:val="105"/>
        </w:rPr>
        <w:t xml:space="preserve">pursuant to SEQRA, the Board is required to </w:t>
      </w:r>
      <w:proofErr w:type="gramStart"/>
      <w:r>
        <w:rPr>
          <w:w w:val="105"/>
        </w:rPr>
        <w:t>make a determination</w:t>
      </w:r>
      <w:proofErr w:type="gramEnd"/>
      <w:r>
        <w:rPr>
          <w:w w:val="105"/>
        </w:rPr>
        <w:t xml:space="preserve"> with respect to the environmental impact of any "action" (as defined by SEQRA) to be taken by the Board and the approval of the Project constitutes such an action; and</w:t>
      </w:r>
    </w:p>
    <w:p w14:paraId="1E9397BF" w14:textId="77777777" w:rsidR="003852E2" w:rsidRDefault="003852E2" w:rsidP="003852E2">
      <w:pPr>
        <w:pStyle w:val="BodyText"/>
        <w:spacing w:before="11"/>
      </w:pPr>
    </w:p>
    <w:p w14:paraId="1F314EC2" w14:textId="77777777" w:rsidR="003852E2" w:rsidRDefault="003852E2" w:rsidP="003852E2">
      <w:pPr>
        <w:pStyle w:val="BodyText"/>
        <w:spacing w:line="252" w:lineRule="auto"/>
        <w:ind w:left="121" w:right="140" w:firstLine="2"/>
        <w:jc w:val="both"/>
      </w:pPr>
      <w:r>
        <w:rPr>
          <w:b/>
          <w:w w:val="105"/>
        </w:rPr>
        <w:t xml:space="preserve">WHEREAS, </w:t>
      </w:r>
      <w:r>
        <w:rPr>
          <w:w w:val="105"/>
        </w:rPr>
        <w:t>the Board, as an "agency" as defined by the SEQRA regulations, 6 NYCRR Part 617, has been requested to approve the Project; and</w:t>
      </w:r>
    </w:p>
    <w:p w14:paraId="41A7302F" w14:textId="77777777" w:rsidR="003852E2" w:rsidRDefault="003852E2" w:rsidP="003852E2">
      <w:pPr>
        <w:pStyle w:val="BodyText"/>
      </w:pPr>
    </w:p>
    <w:p w14:paraId="45F04E65" w14:textId="77777777" w:rsidR="003852E2" w:rsidRDefault="003852E2" w:rsidP="003852E2">
      <w:pPr>
        <w:pStyle w:val="BodyText"/>
        <w:ind w:left="124"/>
        <w:jc w:val="both"/>
      </w:pPr>
      <w:r>
        <w:rPr>
          <w:b/>
          <w:w w:val="105"/>
        </w:rPr>
        <w:t xml:space="preserve">WHEREAS, </w:t>
      </w:r>
      <w:r>
        <w:rPr>
          <w:w w:val="105"/>
        </w:rPr>
        <w:t>the Board previously determined that the Project constituted a Type I action; and</w:t>
      </w:r>
    </w:p>
    <w:p w14:paraId="2EFC51EF" w14:textId="77777777" w:rsidR="003852E2" w:rsidRDefault="003852E2" w:rsidP="003852E2">
      <w:pPr>
        <w:pStyle w:val="BodyText"/>
        <w:spacing w:before="7"/>
      </w:pPr>
    </w:p>
    <w:p w14:paraId="20DFFE1D" w14:textId="77777777" w:rsidR="003852E2" w:rsidRDefault="003852E2" w:rsidP="003852E2">
      <w:pPr>
        <w:pStyle w:val="BodyText"/>
        <w:spacing w:line="252" w:lineRule="auto"/>
        <w:ind w:left="120" w:right="145" w:hanging="1"/>
        <w:jc w:val="both"/>
      </w:pPr>
      <w:r>
        <w:rPr>
          <w:b/>
          <w:w w:val="105"/>
        </w:rPr>
        <w:t xml:space="preserve">WHEREAS, </w:t>
      </w:r>
      <w:r>
        <w:rPr>
          <w:w w:val="105"/>
        </w:rPr>
        <w:t>the Board thoroughly reviewed the Full EAF, the Applicant's site plans, and other submissions for purposes of preliminarily classifying the Project as a Type I action pursuant to SEQRA; and</w:t>
      </w:r>
    </w:p>
    <w:p w14:paraId="00E58425" w14:textId="77777777" w:rsidR="003852E2" w:rsidRDefault="003852E2" w:rsidP="003852E2">
      <w:pPr>
        <w:spacing w:line="252" w:lineRule="auto"/>
        <w:jc w:val="both"/>
      </w:pPr>
    </w:p>
    <w:p w14:paraId="2D4A96A3" w14:textId="77777777" w:rsidR="003852E2" w:rsidRDefault="003852E2" w:rsidP="009A744A">
      <w:pPr>
        <w:pStyle w:val="BodyText"/>
        <w:spacing w:line="249" w:lineRule="auto"/>
        <w:ind w:left="14" w:right="113"/>
        <w:jc w:val="both"/>
      </w:pPr>
      <w:r>
        <w:rPr>
          <w:b/>
          <w:w w:val="105"/>
        </w:rPr>
        <w:t xml:space="preserve">WHEREAS, </w:t>
      </w:r>
      <w:r>
        <w:rPr>
          <w:w w:val="105"/>
        </w:rPr>
        <w:t>at the Board's July 18, 2022 meeting, the Applicant presented the Project and answered questions asked by the Board; and</w:t>
      </w:r>
    </w:p>
    <w:p w14:paraId="2181ACC7" w14:textId="77777777" w:rsidR="003852E2" w:rsidRDefault="003852E2" w:rsidP="003852E2">
      <w:pPr>
        <w:pStyle w:val="BodyText"/>
      </w:pPr>
    </w:p>
    <w:p w14:paraId="06CE25AA" w14:textId="77777777" w:rsidR="003852E2" w:rsidRDefault="003852E2" w:rsidP="003852E2">
      <w:pPr>
        <w:pStyle w:val="BodyText"/>
        <w:spacing w:before="1" w:line="249" w:lineRule="auto"/>
        <w:ind w:left="156" w:right="110" w:firstLine="2"/>
        <w:jc w:val="both"/>
      </w:pPr>
      <w:r>
        <w:rPr>
          <w:b/>
          <w:w w:val="105"/>
        </w:rPr>
        <w:t xml:space="preserve">WHEREAS, </w:t>
      </w:r>
      <w:r>
        <w:rPr>
          <w:w w:val="105"/>
        </w:rPr>
        <w:t>by resolution adopted on July 18, 2022, the Board declared its intent to act as lead agency for the purpose of conducting a coordinated environmental review of the Project under SEQRA; and</w:t>
      </w:r>
    </w:p>
    <w:p w14:paraId="2D87964B" w14:textId="77777777" w:rsidR="003852E2" w:rsidRDefault="003852E2" w:rsidP="003852E2">
      <w:pPr>
        <w:pStyle w:val="BodyText"/>
        <w:spacing w:before="8"/>
      </w:pPr>
    </w:p>
    <w:p w14:paraId="459D832D" w14:textId="77777777" w:rsidR="003852E2" w:rsidRDefault="003852E2" w:rsidP="003852E2">
      <w:pPr>
        <w:pStyle w:val="BodyText"/>
        <w:spacing w:before="1" w:line="249" w:lineRule="auto"/>
        <w:ind w:left="147" w:right="111" w:firstLine="5"/>
        <w:jc w:val="both"/>
      </w:pPr>
      <w:r>
        <w:rPr>
          <w:b/>
          <w:w w:val="105"/>
        </w:rPr>
        <w:t>WHEREAS,</w:t>
      </w:r>
      <w:r>
        <w:rPr>
          <w:b/>
          <w:spacing w:val="13"/>
          <w:w w:val="105"/>
        </w:rPr>
        <w:t xml:space="preserve"> </w:t>
      </w:r>
      <w:r>
        <w:rPr>
          <w:w w:val="105"/>
        </w:rPr>
        <w:t>in</w:t>
      </w:r>
      <w:r>
        <w:rPr>
          <w:spacing w:val="-11"/>
          <w:w w:val="105"/>
        </w:rPr>
        <w:t xml:space="preserve"> </w:t>
      </w:r>
      <w:r>
        <w:rPr>
          <w:w w:val="105"/>
        </w:rPr>
        <w:t>accordance</w:t>
      </w:r>
      <w:r>
        <w:rPr>
          <w:spacing w:val="2"/>
          <w:w w:val="105"/>
        </w:rPr>
        <w:t xml:space="preserve"> </w:t>
      </w:r>
      <w:r>
        <w:rPr>
          <w:w w:val="105"/>
        </w:rPr>
        <w:t>with</w:t>
      </w:r>
      <w:r>
        <w:rPr>
          <w:spacing w:val="-8"/>
          <w:w w:val="105"/>
        </w:rPr>
        <w:t xml:space="preserve"> </w:t>
      </w:r>
      <w:r>
        <w:rPr>
          <w:w w:val="105"/>
        </w:rPr>
        <w:t>this</w:t>
      </w:r>
      <w:r>
        <w:rPr>
          <w:spacing w:val="-12"/>
          <w:w w:val="105"/>
        </w:rPr>
        <w:t xml:space="preserve"> </w:t>
      </w:r>
      <w:r>
        <w:rPr>
          <w:w w:val="105"/>
        </w:rPr>
        <w:t>resolution,</w:t>
      </w:r>
      <w:r>
        <w:rPr>
          <w:spacing w:val="1"/>
          <w:w w:val="105"/>
        </w:rPr>
        <w:t xml:space="preserve"> </w:t>
      </w:r>
      <w:r>
        <w:rPr>
          <w:w w:val="105"/>
        </w:rPr>
        <w:t>notices</w:t>
      </w:r>
      <w:r>
        <w:rPr>
          <w:spacing w:val="-8"/>
          <w:w w:val="105"/>
        </w:rPr>
        <w:t xml:space="preserve"> </w:t>
      </w:r>
      <w:r>
        <w:rPr>
          <w:w w:val="105"/>
        </w:rPr>
        <w:t>were</w:t>
      </w:r>
      <w:r>
        <w:rPr>
          <w:spacing w:val="-9"/>
          <w:w w:val="105"/>
        </w:rPr>
        <w:t xml:space="preserve"> </w:t>
      </w:r>
      <w:r>
        <w:rPr>
          <w:w w:val="105"/>
        </w:rPr>
        <w:t>sent</w:t>
      </w:r>
      <w:r>
        <w:rPr>
          <w:spacing w:val="-7"/>
          <w:w w:val="105"/>
        </w:rPr>
        <w:t xml:space="preserve"> </w:t>
      </w:r>
      <w:r>
        <w:rPr>
          <w:w w:val="105"/>
        </w:rPr>
        <w:t>to</w:t>
      </w:r>
      <w:r>
        <w:rPr>
          <w:spacing w:val="-11"/>
          <w:w w:val="105"/>
        </w:rPr>
        <w:t xml:space="preserve"> </w:t>
      </w:r>
      <w:r>
        <w:rPr>
          <w:w w:val="105"/>
        </w:rPr>
        <w:t>all</w:t>
      </w:r>
      <w:r>
        <w:rPr>
          <w:spacing w:val="-8"/>
          <w:w w:val="105"/>
        </w:rPr>
        <w:t xml:space="preserve"> </w:t>
      </w:r>
      <w:r>
        <w:rPr>
          <w:w w:val="105"/>
        </w:rPr>
        <w:t>potentially</w:t>
      </w:r>
      <w:r>
        <w:rPr>
          <w:spacing w:val="4"/>
          <w:w w:val="105"/>
        </w:rPr>
        <w:t xml:space="preserve"> </w:t>
      </w:r>
      <w:r>
        <w:rPr>
          <w:w w:val="105"/>
        </w:rPr>
        <w:t>involved</w:t>
      </w:r>
      <w:r>
        <w:rPr>
          <w:spacing w:val="2"/>
          <w:w w:val="105"/>
        </w:rPr>
        <w:t xml:space="preserve"> </w:t>
      </w:r>
      <w:r>
        <w:rPr>
          <w:w w:val="105"/>
        </w:rPr>
        <w:t>and interested agencies, which notice stated that the Board would assume lead agency should no agency</w:t>
      </w:r>
      <w:r>
        <w:rPr>
          <w:spacing w:val="3"/>
          <w:w w:val="105"/>
        </w:rPr>
        <w:t xml:space="preserve"> </w:t>
      </w:r>
      <w:r>
        <w:rPr>
          <w:w w:val="105"/>
        </w:rPr>
        <w:t>object</w:t>
      </w:r>
      <w:r>
        <w:rPr>
          <w:spacing w:val="-7"/>
          <w:w w:val="105"/>
        </w:rPr>
        <w:t xml:space="preserve"> </w:t>
      </w:r>
      <w:r>
        <w:rPr>
          <w:w w:val="105"/>
        </w:rPr>
        <w:t>within</w:t>
      </w:r>
      <w:r>
        <w:rPr>
          <w:spacing w:val="-6"/>
          <w:w w:val="105"/>
        </w:rPr>
        <w:t xml:space="preserve"> </w:t>
      </w:r>
      <w:r>
        <w:rPr>
          <w:w w:val="105"/>
        </w:rPr>
        <w:t>30</w:t>
      </w:r>
      <w:r>
        <w:rPr>
          <w:spacing w:val="-15"/>
          <w:w w:val="105"/>
        </w:rPr>
        <w:t xml:space="preserve"> </w:t>
      </w:r>
      <w:r>
        <w:rPr>
          <w:w w:val="105"/>
        </w:rPr>
        <w:t>days</w:t>
      </w:r>
      <w:r>
        <w:rPr>
          <w:spacing w:val="-12"/>
          <w:w w:val="105"/>
        </w:rPr>
        <w:t xml:space="preserve"> </w:t>
      </w:r>
      <w:r>
        <w:rPr>
          <w:w w:val="105"/>
        </w:rPr>
        <w:t>or</w:t>
      </w:r>
      <w:r>
        <w:rPr>
          <w:spacing w:val="-11"/>
          <w:w w:val="105"/>
        </w:rPr>
        <w:t xml:space="preserve"> </w:t>
      </w:r>
      <w:r>
        <w:rPr>
          <w:w w:val="105"/>
        </w:rPr>
        <w:t>if</w:t>
      </w:r>
      <w:r>
        <w:rPr>
          <w:spacing w:val="-17"/>
          <w:w w:val="105"/>
        </w:rPr>
        <w:t xml:space="preserve"> </w:t>
      </w:r>
      <w:r>
        <w:rPr>
          <w:w w:val="105"/>
        </w:rPr>
        <w:t>all</w:t>
      </w:r>
      <w:r>
        <w:rPr>
          <w:spacing w:val="-13"/>
          <w:w w:val="105"/>
        </w:rPr>
        <w:t xml:space="preserve"> </w:t>
      </w:r>
      <w:r>
        <w:rPr>
          <w:w w:val="105"/>
        </w:rPr>
        <w:t>agencies</w:t>
      </w:r>
      <w:r>
        <w:rPr>
          <w:spacing w:val="-5"/>
          <w:w w:val="105"/>
        </w:rPr>
        <w:t xml:space="preserve"> </w:t>
      </w:r>
      <w:r>
        <w:rPr>
          <w:w w:val="105"/>
        </w:rPr>
        <w:t>otherwise</w:t>
      </w:r>
      <w:r>
        <w:rPr>
          <w:spacing w:val="-5"/>
          <w:w w:val="105"/>
        </w:rPr>
        <w:t xml:space="preserve"> </w:t>
      </w:r>
      <w:r>
        <w:rPr>
          <w:w w:val="105"/>
        </w:rPr>
        <w:t>agree</w:t>
      </w:r>
      <w:r>
        <w:rPr>
          <w:spacing w:val="-13"/>
          <w:w w:val="105"/>
        </w:rPr>
        <w:t xml:space="preserve"> </w:t>
      </w:r>
      <w:r>
        <w:rPr>
          <w:w w:val="105"/>
        </w:rPr>
        <w:t>on</w:t>
      </w:r>
      <w:r>
        <w:rPr>
          <w:spacing w:val="-14"/>
          <w:w w:val="105"/>
        </w:rPr>
        <w:t xml:space="preserve"> </w:t>
      </w:r>
      <w:r>
        <w:rPr>
          <w:w w:val="105"/>
        </w:rPr>
        <w:t>or</w:t>
      </w:r>
      <w:r>
        <w:rPr>
          <w:spacing w:val="-13"/>
          <w:w w:val="105"/>
        </w:rPr>
        <w:t xml:space="preserve"> </w:t>
      </w:r>
      <w:r>
        <w:rPr>
          <w:w w:val="105"/>
        </w:rPr>
        <w:t>before</w:t>
      </w:r>
      <w:r>
        <w:rPr>
          <w:spacing w:val="-5"/>
          <w:w w:val="105"/>
        </w:rPr>
        <w:t xml:space="preserve"> </w:t>
      </w:r>
      <w:r>
        <w:rPr>
          <w:w w:val="105"/>
        </w:rPr>
        <w:t>30</w:t>
      </w:r>
      <w:r>
        <w:rPr>
          <w:spacing w:val="-15"/>
          <w:w w:val="105"/>
        </w:rPr>
        <w:t xml:space="preserve"> </w:t>
      </w:r>
      <w:r>
        <w:rPr>
          <w:w w:val="105"/>
        </w:rPr>
        <w:t>days</w:t>
      </w:r>
      <w:r>
        <w:rPr>
          <w:spacing w:val="-10"/>
          <w:w w:val="105"/>
        </w:rPr>
        <w:t xml:space="preserve"> </w:t>
      </w:r>
      <w:r>
        <w:rPr>
          <w:w w:val="105"/>
        </w:rPr>
        <w:t>have</w:t>
      </w:r>
      <w:r>
        <w:rPr>
          <w:spacing w:val="-12"/>
          <w:w w:val="105"/>
        </w:rPr>
        <w:t xml:space="preserve"> </w:t>
      </w:r>
      <w:r>
        <w:rPr>
          <w:w w:val="105"/>
        </w:rPr>
        <w:t>expired; and</w:t>
      </w:r>
    </w:p>
    <w:p w14:paraId="46BE3D93" w14:textId="77777777" w:rsidR="003852E2" w:rsidRDefault="003852E2" w:rsidP="003852E2">
      <w:pPr>
        <w:pStyle w:val="BodyText"/>
        <w:spacing w:before="2"/>
      </w:pPr>
    </w:p>
    <w:p w14:paraId="0B4CFD48" w14:textId="77777777" w:rsidR="003852E2" w:rsidRDefault="003852E2" w:rsidP="003852E2">
      <w:pPr>
        <w:pStyle w:val="BodyText"/>
        <w:spacing w:before="1"/>
        <w:ind w:left="148"/>
      </w:pPr>
      <w:r>
        <w:rPr>
          <w:b/>
          <w:w w:val="105"/>
        </w:rPr>
        <w:t xml:space="preserve">WHEREAS, </w:t>
      </w:r>
      <w:r>
        <w:rPr>
          <w:w w:val="105"/>
        </w:rPr>
        <w:t>no involved agencies objected to such designation by the Board; and</w:t>
      </w:r>
    </w:p>
    <w:p w14:paraId="239D7492" w14:textId="77777777" w:rsidR="003852E2" w:rsidRDefault="003852E2" w:rsidP="003852E2">
      <w:pPr>
        <w:pStyle w:val="BodyText"/>
        <w:rPr>
          <w:sz w:val="25"/>
        </w:rPr>
      </w:pPr>
    </w:p>
    <w:p w14:paraId="6A8DCE77" w14:textId="77777777" w:rsidR="003852E2" w:rsidRDefault="003852E2" w:rsidP="003852E2">
      <w:pPr>
        <w:pStyle w:val="BodyText"/>
        <w:spacing w:line="249" w:lineRule="auto"/>
        <w:ind w:left="146" w:right="114" w:firstLine="2"/>
        <w:jc w:val="both"/>
      </w:pPr>
      <w:r>
        <w:rPr>
          <w:b/>
          <w:w w:val="105"/>
        </w:rPr>
        <w:t xml:space="preserve">WHEREAS, </w:t>
      </w:r>
      <w:r>
        <w:rPr>
          <w:w w:val="105"/>
        </w:rPr>
        <w:t>on or about April 22, 2024, the Applicant (updated to be the original Applicant's related entity, Factory Town Residential Development, LLC) provided an Environmental Assessment</w:t>
      </w:r>
      <w:r>
        <w:rPr>
          <w:spacing w:val="3"/>
          <w:w w:val="105"/>
        </w:rPr>
        <w:t xml:space="preserve"> </w:t>
      </w:r>
      <w:r>
        <w:rPr>
          <w:w w:val="105"/>
        </w:rPr>
        <w:t>Report</w:t>
      </w:r>
      <w:r>
        <w:rPr>
          <w:spacing w:val="-6"/>
          <w:w w:val="105"/>
        </w:rPr>
        <w:t xml:space="preserve"> </w:t>
      </w:r>
      <w:r>
        <w:rPr>
          <w:w w:val="105"/>
        </w:rPr>
        <w:t>for</w:t>
      </w:r>
      <w:r>
        <w:rPr>
          <w:spacing w:val="-13"/>
          <w:w w:val="105"/>
        </w:rPr>
        <w:t xml:space="preserve"> </w:t>
      </w:r>
      <w:r>
        <w:rPr>
          <w:w w:val="105"/>
        </w:rPr>
        <w:t>the</w:t>
      </w:r>
      <w:r>
        <w:rPr>
          <w:spacing w:val="-12"/>
          <w:w w:val="105"/>
        </w:rPr>
        <w:t xml:space="preserve"> </w:t>
      </w:r>
      <w:r>
        <w:rPr>
          <w:w w:val="105"/>
        </w:rPr>
        <w:t>Project</w:t>
      </w:r>
      <w:r>
        <w:rPr>
          <w:spacing w:val="-3"/>
          <w:w w:val="105"/>
        </w:rPr>
        <w:t xml:space="preserve"> </w:t>
      </w:r>
      <w:r>
        <w:rPr>
          <w:w w:val="105"/>
        </w:rPr>
        <w:t>dated</w:t>
      </w:r>
      <w:r>
        <w:rPr>
          <w:spacing w:val="-6"/>
          <w:w w:val="105"/>
        </w:rPr>
        <w:t xml:space="preserve"> </w:t>
      </w:r>
      <w:r>
        <w:rPr>
          <w:w w:val="105"/>
        </w:rPr>
        <w:t>April</w:t>
      </w:r>
      <w:r>
        <w:rPr>
          <w:spacing w:val="-2"/>
          <w:w w:val="105"/>
        </w:rPr>
        <w:t xml:space="preserve"> </w:t>
      </w:r>
      <w:r>
        <w:rPr>
          <w:w w:val="105"/>
        </w:rPr>
        <w:t>22,</w:t>
      </w:r>
      <w:r>
        <w:rPr>
          <w:spacing w:val="-8"/>
          <w:w w:val="105"/>
        </w:rPr>
        <w:t xml:space="preserve"> </w:t>
      </w:r>
      <w:r>
        <w:rPr>
          <w:w w:val="105"/>
        </w:rPr>
        <w:t>2024</w:t>
      </w:r>
      <w:r>
        <w:rPr>
          <w:spacing w:val="-6"/>
          <w:w w:val="105"/>
        </w:rPr>
        <w:t xml:space="preserve"> </w:t>
      </w:r>
      <w:r>
        <w:rPr>
          <w:w w:val="105"/>
        </w:rPr>
        <w:t>(the</w:t>
      </w:r>
      <w:r>
        <w:rPr>
          <w:spacing w:val="-14"/>
          <w:w w:val="105"/>
        </w:rPr>
        <w:t xml:space="preserve"> </w:t>
      </w:r>
      <w:r>
        <w:rPr>
          <w:w w:val="105"/>
        </w:rPr>
        <w:t>"Report"),</w:t>
      </w:r>
      <w:r>
        <w:rPr>
          <w:spacing w:val="6"/>
          <w:w w:val="105"/>
        </w:rPr>
        <w:t xml:space="preserve"> </w:t>
      </w:r>
      <w:r>
        <w:rPr>
          <w:w w:val="105"/>
        </w:rPr>
        <w:t>which</w:t>
      </w:r>
      <w:r>
        <w:rPr>
          <w:spacing w:val="-8"/>
          <w:w w:val="105"/>
        </w:rPr>
        <w:t xml:space="preserve"> </w:t>
      </w:r>
      <w:r>
        <w:rPr>
          <w:w w:val="105"/>
        </w:rPr>
        <w:t>Report</w:t>
      </w:r>
      <w:r>
        <w:rPr>
          <w:spacing w:val="-6"/>
          <w:w w:val="105"/>
        </w:rPr>
        <w:t xml:space="preserve"> </w:t>
      </w:r>
      <w:r>
        <w:rPr>
          <w:w w:val="105"/>
        </w:rPr>
        <w:t>includes</w:t>
      </w:r>
      <w:r>
        <w:rPr>
          <w:spacing w:val="-5"/>
          <w:w w:val="105"/>
        </w:rPr>
        <w:t xml:space="preserve"> </w:t>
      </w:r>
      <w:r>
        <w:rPr>
          <w:w w:val="105"/>
        </w:rPr>
        <w:t>an updated Full EAF and various supporting documents as appendices;</w:t>
      </w:r>
      <w:r>
        <w:rPr>
          <w:spacing w:val="36"/>
          <w:w w:val="105"/>
        </w:rPr>
        <w:t xml:space="preserve"> </w:t>
      </w:r>
      <w:r>
        <w:rPr>
          <w:w w:val="105"/>
        </w:rPr>
        <w:t>and</w:t>
      </w:r>
    </w:p>
    <w:p w14:paraId="5D36ABBB" w14:textId="77777777" w:rsidR="003852E2" w:rsidRDefault="003852E2" w:rsidP="003852E2">
      <w:pPr>
        <w:pStyle w:val="BodyText"/>
        <w:spacing w:before="3"/>
      </w:pPr>
    </w:p>
    <w:p w14:paraId="1567127B" w14:textId="77777777" w:rsidR="003852E2" w:rsidRDefault="003852E2" w:rsidP="003852E2">
      <w:pPr>
        <w:pStyle w:val="BodyText"/>
        <w:spacing w:line="249" w:lineRule="auto"/>
        <w:ind w:left="138" w:right="119" w:firstLine="5"/>
        <w:jc w:val="both"/>
      </w:pPr>
      <w:r>
        <w:rPr>
          <w:b/>
          <w:w w:val="105"/>
        </w:rPr>
        <w:t xml:space="preserve">WHEREAS, </w:t>
      </w:r>
      <w:r>
        <w:rPr>
          <w:w w:val="105"/>
        </w:rPr>
        <w:t>a public hearing was held on</w:t>
      </w:r>
      <w:r>
        <w:rPr>
          <w:spacing w:val="-46"/>
          <w:w w:val="105"/>
        </w:rPr>
        <w:t xml:space="preserve"> </w:t>
      </w:r>
      <w:r>
        <w:rPr>
          <w:w w:val="105"/>
        </w:rPr>
        <w:t>this Application during the Planning Board's May 20, 2024</w:t>
      </w:r>
      <w:r>
        <w:rPr>
          <w:spacing w:val="-7"/>
          <w:w w:val="105"/>
        </w:rPr>
        <w:t xml:space="preserve"> </w:t>
      </w:r>
      <w:r>
        <w:rPr>
          <w:w w:val="105"/>
        </w:rPr>
        <w:t>meeting</w:t>
      </w:r>
      <w:r>
        <w:rPr>
          <w:spacing w:val="1"/>
          <w:w w:val="105"/>
        </w:rPr>
        <w:t xml:space="preserve"> </w:t>
      </w:r>
      <w:r>
        <w:rPr>
          <w:w w:val="105"/>
        </w:rPr>
        <w:t>immediately preceding</w:t>
      </w:r>
      <w:r>
        <w:rPr>
          <w:spacing w:val="-3"/>
          <w:w w:val="105"/>
        </w:rPr>
        <w:t xml:space="preserve"> </w:t>
      </w:r>
      <w:r>
        <w:rPr>
          <w:w w:val="105"/>
        </w:rPr>
        <w:t>this</w:t>
      </w:r>
      <w:r>
        <w:rPr>
          <w:spacing w:val="-9"/>
          <w:w w:val="105"/>
        </w:rPr>
        <w:t xml:space="preserve"> </w:t>
      </w:r>
      <w:r>
        <w:rPr>
          <w:w w:val="105"/>
        </w:rPr>
        <w:t>meeting</w:t>
      </w:r>
      <w:r>
        <w:rPr>
          <w:spacing w:val="1"/>
          <w:w w:val="105"/>
        </w:rPr>
        <w:t xml:space="preserve"> </w:t>
      </w:r>
      <w:r>
        <w:rPr>
          <w:w w:val="105"/>
        </w:rPr>
        <w:t>and</w:t>
      </w:r>
      <w:r>
        <w:rPr>
          <w:spacing w:val="-7"/>
          <w:w w:val="105"/>
        </w:rPr>
        <w:t xml:space="preserve"> </w:t>
      </w:r>
      <w:r>
        <w:rPr>
          <w:w w:val="105"/>
        </w:rPr>
        <w:t>attended</w:t>
      </w:r>
      <w:r>
        <w:rPr>
          <w:spacing w:val="3"/>
          <w:w w:val="105"/>
        </w:rPr>
        <w:t xml:space="preserve"> </w:t>
      </w:r>
      <w:r>
        <w:rPr>
          <w:w w:val="105"/>
        </w:rPr>
        <w:t>by</w:t>
      </w:r>
      <w:r>
        <w:rPr>
          <w:spacing w:val="-7"/>
          <w:w w:val="105"/>
        </w:rPr>
        <w:t xml:space="preserve"> </w:t>
      </w:r>
      <w:r>
        <w:rPr>
          <w:w w:val="105"/>
        </w:rPr>
        <w:t>a</w:t>
      </w:r>
      <w:r>
        <w:rPr>
          <w:spacing w:val="-6"/>
          <w:w w:val="105"/>
        </w:rPr>
        <w:t xml:space="preserve"> </w:t>
      </w:r>
      <w:r>
        <w:rPr>
          <w:w w:val="105"/>
        </w:rPr>
        <w:t>quorum</w:t>
      </w:r>
      <w:r>
        <w:rPr>
          <w:spacing w:val="-4"/>
          <w:w w:val="105"/>
        </w:rPr>
        <w:t xml:space="preserve"> </w:t>
      </w:r>
      <w:r>
        <w:rPr>
          <w:w w:val="105"/>
        </w:rPr>
        <w:t>of</w:t>
      </w:r>
      <w:r>
        <w:rPr>
          <w:spacing w:val="-14"/>
          <w:w w:val="105"/>
        </w:rPr>
        <w:t xml:space="preserve"> </w:t>
      </w:r>
      <w:r>
        <w:rPr>
          <w:w w:val="105"/>
        </w:rPr>
        <w:t>Board</w:t>
      </w:r>
      <w:r>
        <w:rPr>
          <w:spacing w:val="2"/>
          <w:w w:val="105"/>
        </w:rPr>
        <w:t xml:space="preserve"> </w:t>
      </w:r>
      <w:r>
        <w:rPr>
          <w:w w:val="105"/>
        </w:rPr>
        <w:t>members; and</w:t>
      </w:r>
    </w:p>
    <w:p w14:paraId="2E3CC197" w14:textId="77777777" w:rsidR="003852E2" w:rsidRDefault="003852E2" w:rsidP="003852E2">
      <w:pPr>
        <w:pStyle w:val="BodyText"/>
        <w:spacing w:before="4"/>
      </w:pPr>
    </w:p>
    <w:p w14:paraId="6BDB8D94" w14:textId="77777777" w:rsidR="003852E2" w:rsidRDefault="003852E2" w:rsidP="003852E2">
      <w:pPr>
        <w:pStyle w:val="BodyText"/>
        <w:spacing w:before="1"/>
        <w:ind w:left="139" w:firstLine="4"/>
      </w:pPr>
      <w:r>
        <w:rPr>
          <w:b/>
          <w:w w:val="105"/>
        </w:rPr>
        <w:t xml:space="preserve">WHEREAS, </w:t>
      </w:r>
      <w:r>
        <w:rPr>
          <w:w w:val="105"/>
        </w:rPr>
        <w:t>the Applicant also discussed the Project at the Board's May 20, 2024 meeting; and</w:t>
      </w:r>
    </w:p>
    <w:p w14:paraId="60D34ACB" w14:textId="77777777" w:rsidR="003852E2" w:rsidRDefault="003852E2" w:rsidP="003852E2">
      <w:pPr>
        <w:pStyle w:val="BodyText"/>
        <w:rPr>
          <w:sz w:val="25"/>
        </w:rPr>
      </w:pPr>
    </w:p>
    <w:p w14:paraId="24E93A78" w14:textId="77777777" w:rsidR="003852E2" w:rsidRDefault="003852E2" w:rsidP="003852E2">
      <w:pPr>
        <w:pStyle w:val="BodyText"/>
        <w:spacing w:line="249" w:lineRule="auto"/>
        <w:ind w:left="137" w:right="124" w:firstLine="1"/>
        <w:jc w:val="both"/>
      </w:pPr>
      <w:r>
        <w:rPr>
          <w:b/>
          <w:w w:val="105"/>
        </w:rPr>
        <w:t xml:space="preserve">WHEREAS, </w:t>
      </w:r>
      <w:r>
        <w:rPr>
          <w:w w:val="105"/>
        </w:rPr>
        <w:t>the Board's technical consultant, CHA, reviewed the Full EAF, the Report, the site plans, and other materials submitted in relation to the Project; and</w:t>
      </w:r>
    </w:p>
    <w:p w14:paraId="2274D693" w14:textId="77777777" w:rsidR="003852E2" w:rsidRDefault="003852E2" w:rsidP="003852E2">
      <w:pPr>
        <w:pStyle w:val="BodyText"/>
        <w:spacing w:before="5"/>
      </w:pPr>
    </w:p>
    <w:p w14:paraId="77589C17" w14:textId="77777777" w:rsidR="003852E2" w:rsidRDefault="003852E2" w:rsidP="003852E2">
      <w:pPr>
        <w:pStyle w:val="BodyText"/>
        <w:spacing w:before="1"/>
        <w:ind w:left="134"/>
      </w:pPr>
      <w:r>
        <w:rPr>
          <w:b/>
          <w:w w:val="105"/>
        </w:rPr>
        <w:t xml:space="preserve">WHEREAS, </w:t>
      </w:r>
      <w:r>
        <w:rPr>
          <w:w w:val="105"/>
        </w:rPr>
        <w:t>the Applicant has addressed all comments relating to SEQRA; and</w:t>
      </w:r>
    </w:p>
    <w:p w14:paraId="1D6924A1" w14:textId="77777777" w:rsidR="003852E2" w:rsidRDefault="003852E2" w:rsidP="003852E2">
      <w:pPr>
        <w:pStyle w:val="BodyText"/>
        <w:spacing w:before="7"/>
      </w:pPr>
    </w:p>
    <w:p w14:paraId="65AEFB25" w14:textId="77777777" w:rsidR="003852E2" w:rsidRDefault="003852E2" w:rsidP="003852E2">
      <w:pPr>
        <w:pStyle w:val="BodyText"/>
        <w:spacing w:line="252" w:lineRule="auto"/>
        <w:ind w:left="134" w:right="127" w:hanging="1"/>
        <w:jc w:val="both"/>
      </w:pPr>
      <w:r>
        <w:rPr>
          <w:b/>
        </w:rPr>
        <w:t xml:space="preserve">WHEREAS, </w:t>
      </w:r>
      <w:r>
        <w:t xml:space="preserve">the Board has independently reviewed and considered the Full EAF, the Report, the site plans, and other materials submitted or presented in relation to the Project,  as  well  as </w:t>
      </w:r>
      <w:r>
        <w:lastRenderedPageBreak/>
        <w:t>supporting materials prepared by the Board's technical consultant, comments  received  from involved and interested agencies, as well as its own experience and knowledge of the Village;</w:t>
      </w:r>
      <w:r>
        <w:rPr>
          <w:spacing w:val="16"/>
        </w:rPr>
        <w:t xml:space="preserve"> </w:t>
      </w:r>
      <w:r>
        <w:t>and</w:t>
      </w:r>
    </w:p>
    <w:p w14:paraId="04E59F4C" w14:textId="77777777" w:rsidR="003852E2" w:rsidRDefault="003852E2" w:rsidP="003852E2">
      <w:pPr>
        <w:pStyle w:val="BodyText"/>
        <w:spacing w:before="4"/>
      </w:pPr>
    </w:p>
    <w:p w14:paraId="781CECD0" w14:textId="156857E9" w:rsidR="003852E2" w:rsidRDefault="003852E2" w:rsidP="003852E2">
      <w:pPr>
        <w:pStyle w:val="BodyText"/>
        <w:spacing w:line="252" w:lineRule="auto"/>
        <w:ind w:left="128" w:right="163" w:firstLine="1"/>
        <w:jc w:val="both"/>
      </w:pPr>
      <w:r>
        <w:rPr>
          <w:b/>
          <w:w w:val="105"/>
        </w:rPr>
        <w:t xml:space="preserve">WHEREAS, </w:t>
      </w:r>
      <w:r>
        <w:rPr>
          <w:w w:val="105"/>
        </w:rPr>
        <w:t xml:space="preserve">the Board thoroughly analyzed any identified relevant areas of environmental concern to determine if the Project may have a significant adverse impact on the </w:t>
      </w:r>
      <w:r w:rsidR="0013180E">
        <w:rPr>
          <w:w w:val="105"/>
        </w:rPr>
        <w:t>environment.</w:t>
      </w:r>
    </w:p>
    <w:p w14:paraId="08B5EF56" w14:textId="77777777" w:rsidR="003852E2" w:rsidRDefault="003852E2" w:rsidP="003852E2">
      <w:pPr>
        <w:pStyle w:val="BodyText"/>
      </w:pPr>
    </w:p>
    <w:p w14:paraId="46AB6ED0" w14:textId="77777777" w:rsidR="003852E2" w:rsidRDefault="003852E2" w:rsidP="003852E2">
      <w:pPr>
        <w:pStyle w:val="Heading1"/>
        <w:jc w:val="both"/>
        <w:rPr>
          <w:b w:val="0"/>
        </w:rPr>
      </w:pPr>
      <w:r>
        <w:rPr>
          <w:w w:val="105"/>
        </w:rPr>
        <w:t xml:space="preserve">NOW THEREFORE LET IT BE RESOLVED </w:t>
      </w:r>
      <w:r>
        <w:rPr>
          <w:b w:val="0"/>
          <w:w w:val="105"/>
        </w:rPr>
        <w:t>that:</w:t>
      </w:r>
    </w:p>
    <w:p w14:paraId="39C700B9" w14:textId="77777777" w:rsidR="003852E2" w:rsidRDefault="003852E2" w:rsidP="003852E2">
      <w:pPr>
        <w:pStyle w:val="BodyText"/>
        <w:spacing w:before="1"/>
        <w:rPr>
          <w:sz w:val="25"/>
        </w:rPr>
      </w:pPr>
    </w:p>
    <w:p w14:paraId="5F87DB02" w14:textId="3EDC18E3" w:rsidR="003852E2" w:rsidRDefault="003852E2" w:rsidP="00123E21">
      <w:pPr>
        <w:pStyle w:val="ListParagraph"/>
        <w:numPr>
          <w:ilvl w:val="0"/>
          <w:numId w:val="1"/>
        </w:numPr>
        <w:tabs>
          <w:tab w:val="left" w:pos="845"/>
        </w:tabs>
        <w:spacing w:before="72" w:line="252" w:lineRule="auto"/>
        <w:ind w:left="845" w:right="139" w:hanging="351"/>
        <w:jc w:val="both"/>
      </w:pPr>
      <w:r w:rsidRPr="003852E2">
        <w:rPr>
          <w:w w:val="105"/>
          <w:sz w:val="23"/>
        </w:rPr>
        <w:t>Based</w:t>
      </w:r>
      <w:r w:rsidRPr="003852E2">
        <w:rPr>
          <w:spacing w:val="-8"/>
          <w:w w:val="105"/>
          <w:sz w:val="23"/>
        </w:rPr>
        <w:t xml:space="preserve"> </w:t>
      </w:r>
      <w:r w:rsidRPr="003852E2">
        <w:rPr>
          <w:w w:val="105"/>
          <w:sz w:val="23"/>
        </w:rPr>
        <w:t>on</w:t>
      </w:r>
      <w:r w:rsidRPr="003852E2">
        <w:rPr>
          <w:spacing w:val="-20"/>
          <w:w w:val="105"/>
          <w:sz w:val="23"/>
        </w:rPr>
        <w:t xml:space="preserve"> </w:t>
      </w:r>
      <w:r w:rsidRPr="003852E2">
        <w:rPr>
          <w:w w:val="105"/>
          <w:sz w:val="23"/>
        </w:rPr>
        <w:t>the</w:t>
      </w:r>
      <w:r w:rsidRPr="003852E2">
        <w:rPr>
          <w:spacing w:val="-17"/>
          <w:w w:val="105"/>
          <w:sz w:val="23"/>
        </w:rPr>
        <w:t xml:space="preserve"> </w:t>
      </w:r>
      <w:r w:rsidRPr="003852E2">
        <w:rPr>
          <w:w w:val="105"/>
          <w:sz w:val="23"/>
        </w:rPr>
        <w:t>Board's</w:t>
      </w:r>
      <w:r w:rsidRPr="003852E2">
        <w:rPr>
          <w:spacing w:val="-13"/>
          <w:w w:val="105"/>
          <w:sz w:val="23"/>
        </w:rPr>
        <w:t xml:space="preserve"> </w:t>
      </w:r>
      <w:r w:rsidRPr="003852E2">
        <w:rPr>
          <w:w w:val="105"/>
          <w:sz w:val="23"/>
        </w:rPr>
        <w:t>thorough</w:t>
      </w:r>
      <w:r w:rsidRPr="003852E2">
        <w:rPr>
          <w:spacing w:val="-7"/>
          <w:w w:val="105"/>
          <w:sz w:val="23"/>
        </w:rPr>
        <w:t xml:space="preserve"> </w:t>
      </w:r>
      <w:r w:rsidRPr="003852E2">
        <w:rPr>
          <w:w w:val="105"/>
          <w:sz w:val="23"/>
        </w:rPr>
        <w:t>review</w:t>
      </w:r>
      <w:r w:rsidRPr="003852E2">
        <w:rPr>
          <w:spacing w:val="-13"/>
          <w:w w:val="105"/>
          <w:sz w:val="23"/>
        </w:rPr>
        <w:t xml:space="preserve"> </w:t>
      </w:r>
      <w:r w:rsidRPr="003852E2">
        <w:rPr>
          <w:w w:val="105"/>
          <w:sz w:val="23"/>
        </w:rPr>
        <w:t>of</w:t>
      </w:r>
      <w:r w:rsidRPr="003852E2">
        <w:rPr>
          <w:spacing w:val="-22"/>
          <w:w w:val="105"/>
          <w:sz w:val="23"/>
        </w:rPr>
        <w:t xml:space="preserve"> </w:t>
      </w:r>
      <w:r w:rsidRPr="003852E2">
        <w:rPr>
          <w:w w:val="105"/>
          <w:sz w:val="23"/>
        </w:rPr>
        <w:t>the</w:t>
      </w:r>
      <w:r w:rsidRPr="003852E2">
        <w:rPr>
          <w:spacing w:val="-16"/>
          <w:w w:val="105"/>
          <w:sz w:val="23"/>
        </w:rPr>
        <w:t xml:space="preserve"> </w:t>
      </w:r>
      <w:r w:rsidRPr="003852E2">
        <w:rPr>
          <w:w w:val="105"/>
          <w:sz w:val="23"/>
        </w:rPr>
        <w:t>Full</w:t>
      </w:r>
      <w:r w:rsidRPr="003852E2">
        <w:rPr>
          <w:spacing w:val="-15"/>
          <w:w w:val="105"/>
          <w:sz w:val="23"/>
        </w:rPr>
        <w:t xml:space="preserve"> </w:t>
      </w:r>
      <w:r w:rsidRPr="003852E2">
        <w:rPr>
          <w:w w:val="105"/>
          <w:sz w:val="23"/>
        </w:rPr>
        <w:t>EAF,</w:t>
      </w:r>
      <w:r w:rsidRPr="003852E2">
        <w:rPr>
          <w:spacing w:val="-15"/>
          <w:w w:val="105"/>
          <w:sz w:val="23"/>
        </w:rPr>
        <w:t xml:space="preserve"> </w:t>
      </w:r>
      <w:r w:rsidRPr="003852E2">
        <w:rPr>
          <w:w w:val="105"/>
          <w:sz w:val="23"/>
        </w:rPr>
        <w:t>the</w:t>
      </w:r>
      <w:r w:rsidRPr="003852E2">
        <w:rPr>
          <w:spacing w:val="-16"/>
          <w:w w:val="105"/>
          <w:sz w:val="23"/>
        </w:rPr>
        <w:t xml:space="preserve"> </w:t>
      </w:r>
      <w:r w:rsidRPr="003852E2">
        <w:rPr>
          <w:w w:val="105"/>
          <w:sz w:val="23"/>
        </w:rPr>
        <w:t>Report,</w:t>
      </w:r>
      <w:r w:rsidRPr="003852E2">
        <w:rPr>
          <w:spacing w:val="-11"/>
          <w:w w:val="105"/>
          <w:sz w:val="23"/>
        </w:rPr>
        <w:t xml:space="preserve"> </w:t>
      </w:r>
      <w:r w:rsidRPr="003852E2">
        <w:rPr>
          <w:w w:val="105"/>
          <w:sz w:val="23"/>
        </w:rPr>
        <w:t>the</w:t>
      </w:r>
      <w:r w:rsidRPr="003852E2">
        <w:rPr>
          <w:spacing w:val="-18"/>
          <w:w w:val="105"/>
          <w:sz w:val="23"/>
        </w:rPr>
        <w:t xml:space="preserve"> </w:t>
      </w:r>
      <w:r w:rsidRPr="003852E2">
        <w:rPr>
          <w:w w:val="105"/>
          <w:sz w:val="23"/>
        </w:rPr>
        <w:t>site</w:t>
      </w:r>
      <w:r w:rsidRPr="003852E2">
        <w:rPr>
          <w:spacing w:val="-17"/>
          <w:w w:val="105"/>
          <w:sz w:val="23"/>
        </w:rPr>
        <w:t xml:space="preserve"> </w:t>
      </w:r>
      <w:r w:rsidRPr="003852E2">
        <w:rPr>
          <w:w w:val="105"/>
          <w:sz w:val="23"/>
        </w:rPr>
        <w:t>plans,</w:t>
      </w:r>
      <w:r w:rsidRPr="003852E2">
        <w:rPr>
          <w:spacing w:val="-13"/>
          <w:w w:val="105"/>
          <w:sz w:val="23"/>
        </w:rPr>
        <w:t xml:space="preserve"> </w:t>
      </w:r>
      <w:r w:rsidRPr="003852E2">
        <w:rPr>
          <w:w w:val="105"/>
          <w:sz w:val="23"/>
        </w:rPr>
        <w:t>and</w:t>
      </w:r>
      <w:r w:rsidRPr="003852E2">
        <w:rPr>
          <w:spacing w:val="-16"/>
          <w:w w:val="105"/>
          <w:sz w:val="23"/>
        </w:rPr>
        <w:t xml:space="preserve"> </w:t>
      </w:r>
      <w:r w:rsidRPr="003852E2">
        <w:rPr>
          <w:w w:val="105"/>
          <w:sz w:val="23"/>
        </w:rPr>
        <w:t>other materials</w:t>
      </w:r>
      <w:r w:rsidRPr="003852E2">
        <w:rPr>
          <w:spacing w:val="2"/>
          <w:w w:val="105"/>
          <w:sz w:val="23"/>
        </w:rPr>
        <w:t xml:space="preserve"> </w:t>
      </w:r>
      <w:r w:rsidRPr="003852E2">
        <w:rPr>
          <w:w w:val="105"/>
          <w:sz w:val="23"/>
        </w:rPr>
        <w:t>submitted</w:t>
      </w:r>
      <w:r w:rsidRPr="003852E2">
        <w:rPr>
          <w:spacing w:val="-1"/>
          <w:w w:val="105"/>
          <w:sz w:val="23"/>
        </w:rPr>
        <w:t xml:space="preserve"> </w:t>
      </w:r>
      <w:r w:rsidRPr="003852E2">
        <w:rPr>
          <w:w w:val="105"/>
          <w:sz w:val="23"/>
        </w:rPr>
        <w:t>or</w:t>
      </w:r>
      <w:r w:rsidRPr="003852E2">
        <w:rPr>
          <w:spacing w:val="-8"/>
          <w:w w:val="105"/>
          <w:sz w:val="23"/>
        </w:rPr>
        <w:t xml:space="preserve"> </w:t>
      </w:r>
      <w:r w:rsidRPr="003852E2">
        <w:rPr>
          <w:w w:val="105"/>
          <w:sz w:val="23"/>
        </w:rPr>
        <w:t>presented</w:t>
      </w:r>
      <w:r w:rsidRPr="003852E2">
        <w:rPr>
          <w:spacing w:val="2"/>
          <w:w w:val="105"/>
          <w:sz w:val="23"/>
        </w:rPr>
        <w:t xml:space="preserve"> </w:t>
      </w:r>
      <w:r w:rsidRPr="003852E2">
        <w:rPr>
          <w:w w:val="105"/>
          <w:sz w:val="23"/>
        </w:rPr>
        <w:t>in</w:t>
      </w:r>
      <w:r w:rsidRPr="003852E2">
        <w:rPr>
          <w:spacing w:val="-11"/>
          <w:w w:val="105"/>
          <w:sz w:val="23"/>
        </w:rPr>
        <w:t xml:space="preserve"> </w:t>
      </w:r>
      <w:r w:rsidRPr="003852E2">
        <w:rPr>
          <w:w w:val="105"/>
          <w:sz w:val="23"/>
        </w:rPr>
        <w:t>relation</w:t>
      </w:r>
      <w:r w:rsidRPr="003852E2">
        <w:rPr>
          <w:spacing w:val="-3"/>
          <w:w w:val="105"/>
          <w:sz w:val="23"/>
        </w:rPr>
        <w:t xml:space="preserve"> </w:t>
      </w:r>
      <w:r w:rsidRPr="003852E2">
        <w:rPr>
          <w:w w:val="105"/>
          <w:sz w:val="23"/>
        </w:rPr>
        <w:t>to</w:t>
      </w:r>
      <w:r w:rsidRPr="003852E2">
        <w:rPr>
          <w:spacing w:val="-9"/>
          <w:w w:val="105"/>
          <w:sz w:val="23"/>
        </w:rPr>
        <w:t xml:space="preserve"> </w:t>
      </w:r>
      <w:r w:rsidRPr="003852E2">
        <w:rPr>
          <w:w w:val="105"/>
          <w:sz w:val="23"/>
        </w:rPr>
        <w:t>the</w:t>
      </w:r>
      <w:r w:rsidRPr="003852E2">
        <w:rPr>
          <w:spacing w:val="-9"/>
          <w:w w:val="105"/>
          <w:sz w:val="23"/>
        </w:rPr>
        <w:t xml:space="preserve"> </w:t>
      </w:r>
      <w:r w:rsidRPr="003852E2">
        <w:rPr>
          <w:w w:val="105"/>
          <w:sz w:val="23"/>
        </w:rPr>
        <w:t>Project,</w:t>
      </w:r>
      <w:r w:rsidRPr="003852E2">
        <w:rPr>
          <w:spacing w:val="-3"/>
          <w:w w:val="105"/>
          <w:sz w:val="23"/>
        </w:rPr>
        <w:t xml:space="preserve"> </w:t>
      </w:r>
      <w:r w:rsidRPr="003852E2">
        <w:rPr>
          <w:w w:val="105"/>
          <w:sz w:val="23"/>
        </w:rPr>
        <w:t>as</w:t>
      </w:r>
      <w:r w:rsidRPr="003852E2">
        <w:rPr>
          <w:spacing w:val="-10"/>
          <w:w w:val="105"/>
          <w:sz w:val="23"/>
        </w:rPr>
        <w:t xml:space="preserve"> </w:t>
      </w:r>
      <w:r w:rsidRPr="003852E2">
        <w:rPr>
          <w:w w:val="105"/>
          <w:sz w:val="23"/>
        </w:rPr>
        <w:t>well</w:t>
      </w:r>
      <w:r w:rsidRPr="003852E2">
        <w:rPr>
          <w:spacing w:val="-3"/>
          <w:w w:val="105"/>
          <w:sz w:val="23"/>
        </w:rPr>
        <w:t xml:space="preserve"> </w:t>
      </w:r>
      <w:r w:rsidRPr="003852E2">
        <w:rPr>
          <w:w w:val="105"/>
          <w:sz w:val="23"/>
        </w:rPr>
        <w:t>as</w:t>
      </w:r>
      <w:r w:rsidRPr="003852E2">
        <w:rPr>
          <w:spacing w:val="-15"/>
          <w:w w:val="105"/>
          <w:sz w:val="23"/>
        </w:rPr>
        <w:t xml:space="preserve"> </w:t>
      </w:r>
      <w:r w:rsidRPr="003852E2">
        <w:rPr>
          <w:w w:val="105"/>
          <w:sz w:val="23"/>
        </w:rPr>
        <w:t>supporting</w:t>
      </w:r>
      <w:r w:rsidRPr="003852E2">
        <w:rPr>
          <w:spacing w:val="-1"/>
          <w:w w:val="105"/>
          <w:sz w:val="23"/>
        </w:rPr>
        <w:t xml:space="preserve"> </w:t>
      </w:r>
      <w:r w:rsidRPr="003852E2">
        <w:rPr>
          <w:w w:val="105"/>
          <w:sz w:val="23"/>
        </w:rPr>
        <w:t>materials prepared by the Board's technical consultant, comments received from involved and interested agencies, as well as its own experience and knowledge of the Village, and comparison</w:t>
      </w:r>
      <w:r w:rsidRPr="003852E2">
        <w:rPr>
          <w:spacing w:val="-1"/>
          <w:w w:val="105"/>
          <w:sz w:val="23"/>
        </w:rPr>
        <w:t xml:space="preserve"> </w:t>
      </w:r>
      <w:r w:rsidRPr="003852E2">
        <w:rPr>
          <w:w w:val="105"/>
          <w:sz w:val="23"/>
        </w:rPr>
        <w:t>with</w:t>
      </w:r>
      <w:r w:rsidRPr="003852E2">
        <w:rPr>
          <w:spacing w:val="-13"/>
          <w:w w:val="105"/>
          <w:sz w:val="23"/>
        </w:rPr>
        <w:t xml:space="preserve"> </w:t>
      </w:r>
      <w:r w:rsidRPr="003852E2">
        <w:rPr>
          <w:w w:val="105"/>
          <w:sz w:val="23"/>
        </w:rPr>
        <w:t>the</w:t>
      </w:r>
      <w:r w:rsidRPr="003852E2">
        <w:rPr>
          <w:spacing w:val="-13"/>
          <w:w w:val="105"/>
          <w:sz w:val="23"/>
        </w:rPr>
        <w:t xml:space="preserve"> </w:t>
      </w:r>
      <w:r w:rsidRPr="003852E2">
        <w:rPr>
          <w:w w:val="105"/>
          <w:sz w:val="23"/>
        </w:rPr>
        <w:t>Criteria</w:t>
      </w:r>
      <w:r w:rsidRPr="003852E2">
        <w:rPr>
          <w:spacing w:val="-12"/>
          <w:w w:val="105"/>
          <w:sz w:val="23"/>
        </w:rPr>
        <w:t xml:space="preserve"> </w:t>
      </w:r>
      <w:r w:rsidRPr="003852E2">
        <w:rPr>
          <w:w w:val="105"/>
          <w:sz w:val="23"/>
        </w:rPr>
        <w:t>for</w:t>
      </w:r>
      <w:r w:rsidRPr="003852E2">
        <w:rPr>
          <w:spacing w:val="-15"/>
          <w:w w:val="105"/>
          <w:sz w:val="23"/>
        </w:rPr>
        <w:t xml:space="preserve"> </w:t>
      </w:r>
      <w:r w:rsidRPr="003852E2">
        <w:rPr>
          <w:w w:val="105"/>
          <w:sz w:val="23"/>
        </w:rPr>
        <w:t>Determining</w:t>
      </w:r>
      <w:r w:rsidRPr="003852E2">
        <w:rPr>
          <w:spacing w:val="2"/>
          <w:w w:val="105"/>
          <w:sz w:val="23"/>
        </w:rPr>
        <w:t xml:space="preserve"> </w:t>
      </w:r>
      <w:r w:rsidRPr="003852E2">
        <w:rPr>
          <w:w w:val="105"/>
          <w:sz w:val="23"/>
        </w:rPr>
        <w:t>Significance</w:t>
      </w:r>
      <w:r w:rsidRPr="003852E2">
        <w:rPr>
          <w:spacing w:val="-6"/>
          <w:w w:val="105"/>
          <w:sz w:val="23"/>
        </w:rPr>
        <w:t xml:space="preserve"> </w:t>
      </w:r>
      <w:r w:rsidRPr="003852E2">
        <w:rPr>
          <w:w w:val="105"/>
          <w:sz w:val="23"/>
        </w:rPr>
        <w:t>found</w:t>
      </w:r>
      <w:r w:rsidRPr="003852E2">
        <w:rPr>
          <w:spacing w:val="-4"/>
          <w:w w:val="105"/>
          <w:sz w:val="23"/>
        </w:rPr>
        <w:t xml:space="preserve"> </w:t>
      </w:r>
      <w:r w:rsidRPr="003852E2">
        <w:rPr>
          <w:w w:val="105"/>
          <w:sz w:val="23"/>
        </w:rPr>
        <w:t>at</w:t>
      </w:r>
      <w:r w:rsidRPr="003852E2">
        <w:rPr>
          <w:spacing w:val="-18"/>
          <w:w w:val="105"/>
          <w:sz w:val="23"/>
        </w:rPr>
        <w:t xml:space="preserve"> </w:t>
      </w:r>
      <w:r w:rsidRPr="003852E2">
        <w:rPr>
          <w:w w:val="105"/>
          <w:sz w:val="23"/>
        </w:rPr>
        <w:t>6</w:t>
      </w:r>
      <w:r w:rsidRPr="003852E2">
        <w:rPr>
          <w:spacing w:val="-17"/>
          <w:w w:val="105"/>
          <w:sz w:val="23"/>
        </w:rPr>
        <w:t xml:space="preserve"> </w:t>
      </w:r>
      <w:r w:rsidRPr="003852E2">
        <w:rPr>
          <w:w w:val="105"/>
          <w:sz w:val="23"/>
        </w:rPr>
        <w:t>NYCRR</w:t>
      </w:r>
      <w:r w:rsidRPr="003852E2">
        <w:rPr>
          <w:spacing w:val="-14"/>
          <w:w w:val="105"/>
          <w:sz w:val="23"/>
        </w:rPr>
        <w:t xml:space="preserve"> </w:t>
      </w:r>
      <w:r w:rsidRPr="003852E2">
        <w:rPr>
          <w:w w:val="105"/>
          <w:sz w:val="23"/>
        </w:rPr>
        <w:t>Part</w:t>
      </w:r>
      <w:r w:rsidRPr="003852E2">
        <w:rPr>
          <w:spacing w:val="-10"/>
          <w:w w:val="105"/>
          <w:sz w:val="23"/>
        </w:rPr>
        <w:t xml:space="preserve"> </w:t>
      </w:r>
      <w:r w:rsidRPr="003852E2">
        <w:rPr>
          <w:w w:val="105"/>
          <w:sz w:val="23"/>
        </w:rPr>
        <w:t xml:space="preserve">617.7, </w:t>
      </w:r>
      <w:r w:rsidRPr="003852E2">
        <w:rPr>
          <w:w w:val="105"/>
        </w:rPr>
        <w:t>the Board hereby finds that any adverse environmental impacts related to the approval of the Project will not be significant; and</w:t>
      </w:r>
    </w:p>
    <w:p w14:paraId="79E9B9FC" w14:textId="77777777" w:rsidR="003852E2" w:rsidRDefault="003852E2" w:rsidP="003852E2">
      <w:pPr>
        <w:pStyle w:val="BodyText"/>
        <w:spacing w:before="7"/>
      </w:pPr>
    </w:p>
    <w:p w14:paraId="1690E5B8" w14:textId="77777777" w:rsidR="003852E2" w:rsidRDefault="003852E2" w:rsidP="003852E2">
      <w:pPr>
        <w:pStyle w:val="ListParagraph"/>
        <w:numPr>
          <w:ilvl w:val="0"/>
          <w:numId w:val="1"/>
        </w:numPr>
        <w:tabs>
          <w:tab w:val="left" w:pos="847"/>
        </w:tabs>
        <w:spacing w:line="252" w:lineRule="auto"/>
        <w:ind w:left="848" w:right="132" w:hanging="361"/>
        <w:jc w:val="both"/>
        <w:rPr>
          <w:sz w:val="23"/>
        </w:rPr>
      </w:pPr>
      <w:r>
        <w:rPr>
          <w:w w:val="105"/>
          <w:sz w:val="23"/>
        </w:rPr>
        <w:t>The Board accordingly issues a Negative Declaration in accordance with Article 8 of the Environmental Conservation Law;</w:t>
      </w:r>
      <w:r>
        <w:rPr>
          <w:spacing w:val="-17"/>
          <w:w w:val="105"/>
          <w:sz w:val="23"/>
        </w:rPr>
        <w:t xml:space="preserve"> </w:t>
      </w:r>
      <w:r>
        <w:rPr>
          <w:w w:val="105"/>
          <w:sz w:val="23"/>
        </w:rPr>
        <w:t>and</w:t>
      </w:r>
    </w:p>
    <w:p w14:paraId="4FC99058" w14:textId="77777777" w:rsidR="003852E2" w:rsidRDefault="003852E2" w:rsidP="003852E2">
      <w:pPr>
        <w:pStyle w:val="BodyText"/>
      </w:pPr>
    </w:p>
    <w:p w14:paraId="02B36B45" w14:textId="77777777" w:rsidR="003852E2" w:rsidRDefault="003852E2" w:rsidP="003852E2">
      <w:pPr>
        <w:pStyle w:val="ListParagraph"/>
        <w:numPr>
          <w:ilvl w:val="0"/>
          <w:numId w:val="1"/>
        </w:numPr>
        <w:tabs>
          <w:tab w:val="left" w:pos="847"/>
        </w:tabs>
        <w:spacing w:line="252" w:lineRule="auto"/>
        <w:ind w:left="844" w:right="135" w:hanging="357"/>
        <w:jc w:val="both"/>
        <w:rPr>
          <w:sz w:val="23"/>
        </w:rPr>
      </w:pPr>
      <w:r>
        <w:rPr>
          <w:w w:val="105"/>
          <w:sz w:val="23"/>
        </w:rPr>
        <w:t>This determination is based upon reasoned elaboration, facts and conclusions which reference the supporting documentation submitted for this Project, which rationale is set forth</w:t>
      </w:r>
      <w:r>
        <w:rPr>
          <w:spacing w:val="-7"/>
          <w:w w:val="105"/>
          <w:sz w:val="23"/>
        </w:rPr>
        <w:t xml:space="preserve"> </w:t>
      </w:r>
      <w:r>
        <w:rPr>
          <w:w w:val="105"/>
          <w:sz w:val="23"/>
        </w:rPr>
        <w:t>in</w:t>
      </w:r>
      <w:r>
        <w:rPr>
          <w:spacing w:val="-13"/>
          <w:w w:val="105"/>
          <w:sz w:val="23"/>
        </w:rPr>
        <w:t xml:space="preserve"> </w:t>
      </w:r>
      <w:r>
        <w:rPr>
          <w:w w:val="105"/>
          <w:sz w:val="23"/>
        </w:rPr>
        <w:t>the</w:t>
      </w:r>
      <w:r>
        <w:rPr>
          <w:spacing w:val="-11"/>
          <w:w w:val="105"/>
          <w:sz w:val="23"/>
        </w:rPr>
        <w:t xml:space="preserve"> </w:t>
      </w:r>
      <w:r>
        <w:rPr>
          <w:w w:val="105"/>
          <w:sz w:val="23"/>
        </w:rPr>
        <w:t>Notice</w:t>
      </w:r>
      <w:r>
        <w:rPr>
          <w:spacing w:val="-8"/>
          <w:w w:val="105"/>
          <w:sz w:val="23"/>
        </w:rPr>
        <w:t xml:space="preserve"> </w:t>
      </w:r>
      <w:r>
        <w:rPr>
          <w:w w:val="105"/>
          <w:sz w:val="23"/>
        </w:rPr>
        <w:t>of</w:t>
      </w:r>
      <w:r>
        <w:rPr>
          <w:spacing w:val="-14"/>
          <w:w w:val="105"/>
          <w:sz w:val="23"/>
        </w:rPr>
        <w:t xml:space="preserve"> </w:t>
      </w:r>
      <w:r>
        <w:rPr>
          <w:w w:val="105"/>
          <w:sz w:val="23"/>
        </w:rPr>
        <w:t>Negative</w:t>
      </w:r>
      <w:r>
        <w:rPr>
          <w:spacing w:val="-4"/>
          <w:w w:val="105"/>
          <w:sz w:val="23"/>
        </w:rPr>
        <w:t xml:space="preserve"> </w:t>
      </w:r>
      <w:r>
        <w:rPr>
          <w:w w:val="105"/>
          <w:sz w:val="23"/>
        </w:rPr>
        <w:t>Declaration attached</w:t>
      </w:r>
      <w:r>
        <w:rPr>
          <w:spacing w:val="2"/>
          <w:w w:val="105"/>
          <w:sz w:val="23"/>
        </w:rPr>
        <w:t xml:space="preserve"> </w:t>
      </w:r>
      <w:r>
        <w:rPr>
          <w:w w:val="105"/>
          <w:sz w:val="23"/>
        </w:rPr>
        <w:t>hereto</w:t>
      </w:r>
      <w:r>
        <w:rPr>
          <w:spacing w:val="-7"/>
          <w:w w:val="105"/>
          <w:sz w:val="23"/>
        </w:rPr>
        <w:t xml:space="preserve"> </w:t>
      </w:r>
      <w:r>
        <w:rPr>
          <w:w w:val="105"/>
          <w:sz w:val="23"/>
        </w:rPr>
        <w:t>and</w:t>
      </w:r>
      <w:r>
        <w:rPr>
          <w:spacing w:val="-6"/>
          <w:w w:val="105"/>
          <w:sz w:val="23"/>
        </w:rPr>
        <w:t xml:space="preserve"> </w:t>
      </w:r>
      <w:r>
        <w:rPr>
          <w:w w:val="105"/>
          <w:sz w:val="23"/>
        </w:rPr>
        <w:t>incorporated</w:t>
      </w:r>
      <w:r>
        <w:rPr>
          <w:spacing w:val="14"/>
          <w:w w:val="105"/>
          <w:sz w:val="23"/>
        </w:rPr>
        <w:t xml:space="preserve"> </w:t>
      </w:r>
      <w:r>
        <w:rPr>
          <w:w w:val="105"/>
          <w:sz w:val="23"/>
        </w:rPr>
        <w:t>by</w:t>
      </w:r>
      <w:r>
        <w:rPr>
          <w:spacing w:val="-4"/>
          <w:w w:val="105"/>
          <w:sz w:val="23"/>
        </w:rPr>
        <w:t xml:space="preserve"> </w:t>
      </w:r>
      <w:r>
        <w:rPr>
          <w:w w:val="105"/>
          <w:sz w:val="23"/>
        </w:rPr>
        <w:t>reference herein;</w:t>
      </w:r>
      <w:r>
        <w:rPr>
          <w:spacing w:val="5"/>
          <w:w w:val="105"/>
          <w:sz w:val="23"/>
        </w:rPr>
        <w:t xml:space="preserve"> </w:t>
      </w:r>
      <w:r>
        <w:rPr>
          <w:w w:val="105"/>
          <w:sz w:val="23"/>
        </w:rPr>
        <w:t>and</w:t>
      </w:r>
    </w:p>
    <w:p w14:paraId="3826EDBD" w14:textId="77777777" w:rsidR="003852E2" w:rsidRDefault="003852E2" w:rsidP="003852E2">
      <w:pPr>
        <w:pStyle w:val="BodyText"/>
        <w:spacing w:before="4"/>
      </w:pPr>
    </w:p>
    <w:p w14:paraId="487B43EE" w14:textId="77777777" w:rsidR="003852E2" w:rsidRDefault="003852E2" w:rsidP="003852E2">
      <w:pPr>
        <w:pStyle w:val="ListParagraph"/>
        <w:numPr>
          <w:ilvl w:val="0"/>
          <w:numId w:val="1"/>
        </w:numPr>
        <w:tabs>
          <w:tab w:val="left" w:pos="847"/>
        </w:tabs>
        <w:spacing w:line="252" w:lineRule="auto"/>
        <w:ind w:left="841" w:hanging="353"/>
        <w:jc w:val="both"/>
        <w:rPr>
          <w:sz w:val="23"/>
        </w:rPr>
      </w:pPr>
      <w:r>
        <w:rPr>
          <w:sz w:val="23"/>
        </w:rPr>
        <w:t>The Board directs that a copy of this Resolution, including the attached and incorporated Notice of Negative Declaration be provided to all potentially involved and interested agencies and that such publication and notice as is required by the SEQRA regulations, 6 NYCRR 617.12, be carried out;</w:t>
      </w:r>
      <w:r>
        <w:rPr>
          <w:spacing w:val="-10"/>
          <w:sz w:val="23"/>
        </w:rPr>
        <w:t xml:space="preserve"> </w:t>
      </w:r>
      <w:r>
        <w:rPr>
          <w:sz w:val="23"/>
        </w:rPr>
        <w:t>and</w:t>
      </w:r>
    </w:p>
    <w:p w14:paraId="3BE9CAE4" w14:textId="77777777" w:rsidR="003852E2" w:rsidRDefault="003852E2" w:rsidP="003852E2">
      <w:pPr>
        <w:pStyle w:val="BodyText"/>
        <w:spacing w:before="9"/>
      </w:pPr>
    </w:p>
    <w:p w14:paraId="131966F8" w14:textId="77777777" w:rsidR="003852E2" w:rsidRDefault="003852E2" w:rsidP="003852E2">
      <w:pPr>
        <w:pStyle w:val="ListParagraph"/>
        <w:numPr>
          <w:ilvl w:val="0"/>
          <w:numId w:val="1"/>
        </w:numPr>
        <w:tabs>
          <w:tab w:val="left" w:pos="847"/>
        </w:tabs>
        <w:spacing w:line="249" w:lineRule="auto"/>
        <w:ind w:left="846" w:right="131" w:hanging="361"/>
        <w:jc w:val="both"/>
        <w:rPr>
          <w:sz w:val="23"/>
        </w:rPr>
      </w:pPr>
      <w:r>
        <w:rPr>
          <w:w w:val="105"/>
          <w:sz w:val="23"/>
        </w:rPr>
        <w:t>The Board authorizes the Mayor and/or her designees to take such steps as may be necessary to carry out these</w:t>
      </w:r>
      <w:r>
        <w:rPr>
          <w:spacing w:val="18"/>
          <w:w w:val="105"/>
          <w:sz w:val="23"/>
        </w:rPr>
        <w:t xml:space="preserve"> </w:t>
      </w:r>
      <w:r>
        <w:rPr>
          <w:w w:val="105"/>
          <w:sz w:val="23"/>
        </w:rPr>
        <w:t>actions,</w:t>
      </w:r>
    </w:p>
    <w:p w14:paraId="508FFF46" w14:textId="77777777" w:rsidR="003852E2" w:rsidRDefault="003852E2" w:rsidP="003852E2">
      <w:pPr>
        <w:pStyle w:val="BodyText"/>
      </w:pPr>
    </w:p>
    <w:p w14:paraId="3F410FB3" w14:textId="77777777" w:rsidR="003852E2" w:rsidRDefault="003852E2" w:rsidP="003852E2">
      <w:pPr>
        <w:spacing w:before="1"/>
        <w:ind w:left="129"/>
        <w:rPr>
          <w:sz w:val="23"/>
        </w:rPr>
      </w:pPr>
      <w:r>
        <w:rPr>
          <w:b/>
          <w:w w:val="105"/>
          <w:sz w:val="22"/>
        </w:rPr>
        <w:t xml:space="preserve">DATED: </w:t>
      </w:r>
      <w:r>
        <w:rPr>
          <w:w w:val="105"/>
          <w:sz w:val="23"/>
        </w:rPr>
        <w:t>May 20, 2024</w:t>
      </w:r>
    </w:p>
    <w:p w14:paraId="3E0415C0" w14:textId="77777777" w:rsidR="003852E2" w:rsidRDefault="003852E2" w:rsidP="003852E2">
      <w:pPr>
        <w:pStyle w:val="BodyText"/>
        <w:rPr>
          <w:sz w:val="26"/>
        </w:rPr>
      </w:pPr>
    </w:p>
    <w:p w14:paraId="3DC34AC8" w14:textId="77777777" w:rsidR="003852E2" w:rsidRDefault="003852E2" w:rsidP="003852E2">
      <w:pPr>
        <w:pStyle w:val="BodyText"/>
        <w:rPr>
          <w:sz w:val="26"/>
        </w:rPr>
      </w:pPr>
    </w:p>
    <w:p w14:paraId="0029000D" w14:textId="77777777" w:rsidR="003852E2" w:rsidRDefault="003852E2" w:rsidP="003852E2">
      <w:pPr>
        <w:pStyle w:val="BodyText"/>
        <w:rPr>
          <w:sz w:val="26"/>
        </w:rPr>
      </w:pPr>
    </w:p>
    <w:p w14:paraId="02C7026C" w14:textId="77777777" w:rsidR="003852E2" w:rsidRDefault="003852E2" w:rsidP="003852E2">
      <w:pPr>
        <w:pStyle w:val="BodyText"/>
        <w:rPr>
          <w:sz w:val="26"/>
        </w:rPr>
      </w:pPr>
    </w:p>
    <w:p w14:paraId="5773DDB6" w14:textId="77777777" w:rsidR="003852E2" w:rsidRDefault="003852E2" w:rsidP="003852E2">
      <w:pPr>
        <w:pStyle w:val="BodyText"/>
        <w:rPr>
          <w:sz w:val="26"/>
        </w:rPr>
      </w:pPr>
    </w:p>
    <w:p w14:paraId="0B1A4F20" w14:textId="77777777" w:rsidR="009A744A" w:rsidRDefault="009A744A" w:rsidP="003852E2">
      <w:pPr>
        <w:pStyle w:val="BodyText"/>
        <w:rPr>
          <w:sz w:val="26"/>
        </w:rPr>
      </w:pPr>
    </w:p>
    <w:p w14:paraId="0818A0F1" w14:textId="77777777" w:rsidR="003852E2" w:rsidRDefault="003852E2" w:rsidP="003852E2">
      <w:pPr>
        <w:pStyle w:val="BodyText"/>
        <w:spacing w:before="10"/>
        <w:rPr>
          <w:sz w:val="21"/>
        </w:rPr>
      </w:pPr>
    </w:p>
    <w:p w14:paraId="33E2FF90" w14:textId="77777777" w:rsidR="003852E2" w:rsidRDefault="003852E2" w:rsidP="003852E2">
      <w:pPr>
        <w:tabs>
          <w:tab w:val="left" w:pos="3722"/>
        </w:tabs>
        <w:ind w:left="125"/>
      </w:pPr>
      <w:r>
        <w:rPr>
          <w:b/>
          <w:w w:val="110"/>
          <w:sz w:val="22"/>
        </w:rPr>
        <w:lastRenderedPageBreak/>
        <w:t>STATE OF</w:t>
      </w:r>
      <w:r>
        <w:rPr>
          <w:b/>
          <w:spacing w:val="-9"/>
          <w:w w:val="110"/>
          <w:sz w:val="22"/>
        </w:rPr>
        <w:t xml:space="preserve"> </w:t>
      </w:r>
      <w:r>
        <w:rPr>
          <w:b/>
          <w:w w:val="110"/>
          <w:sz w:val="22"/>
        </w:rPr>
        <w:t>NEW</w:t>
      </w:r>
      <w:r>
        <w:rPr>
          <w:b/>
          <w:spacing w:val="-3"/>
          <w:w w:val="110"/>
          <w:sz w:val="22"/>
        </w:rPr>
        <w:t xml:space="preserve"> </w:t>
      </w:r>
      <w:r>
        <w:rPr>
          <w:b/>
          <w:w w:val="110"/>
          <w:sz w:val="22"/>
        </w:rPr>
        <w:t>YORK</w:t>
      </w:r>
      <w:r>
        <w:rPr>
          <w:b/>
          <w:w w:val="110"/>
          <w:sz w:val="22"/>
        </w:rPr>
        <w:tab/>
      </w:r>
      <w:r>
        <w:rPr>
          <w:w w:val="110"/>
          <w:sz w:val="22"/>
        </w:rPr>
        <w:t>)</w:t>
      </w:r>
    </w:p>
    <w:p w14:paraId="26731221" w14:textId="77777777" w:rsidR="003852E2" w:rsidRDefault="003852E2" w:rsidP="003852E2">
      <w:pPr>
        <w:tabs>
          <w:tab w:val="left" w:pos="3727"/>
        </w:tabs>
        <w:spacing w:before="26"/>
        <w:ind w:left="127"/>
        <w:rPr>
          <w:b/>
        </w:rPr>
      </w:pPr>
      <w:r>
        <w:rPr>
          <w:b/>
          <w:w w:val="110"/>
          <w:sz w:val="22"/>
        </w:rPr>
        <w:t>COUNTY</w:t>
      </w:r>
      <w:r>
        <w:rPr>
          <w:b/>
          <w:spacing w:val="-5"/>
          <w:w w:val="110"/>
          <w:sz w:val="22"/>
        </w:rPr>
        <w:t xml:space="preserve"> </w:t>
      </w:r>
      <w:r>
        <w:rPr>
          <w:b/>
          <w:w w:val="110"/>
          <w:sz w:val="22"/>
        </w:rPr>
        <w:t>OF</w:t>
      </w:r>
      <w:r>
        <w:rPr>
          <w:b/>
          <w:spacing w:val="-7"/>
          <w:w w:val="110"/>
          <w:sz w:val="22"/>
        </w:rPr>
        <w:t xml:space="preserve"> </w:t>
      </w:r>
      <w:r>
        <w:rPr>
          <w:b/>
          <w:w w:val="110"/>
          <w:sz w:val="22"/>
        </w:rPr>
        <w:t>ALBANY</w:t>
      </w:r>
      <w:r>
        <w:rPr>
          <w:b/>
          <w:w w:val="110"/>
          <w:sz w:val="22"/>
        </w:rPr>
        <w:tab/>
      </w:r>
      <w:r>
        <w:rPr>
          <w:w w:val="110"/>
          <w:sz w:val="22"/>
        </w:rPr>
        <w:t>)</w:t>
      </w:r>
      <w:r>
        <w:rPr>
          <w:spacing w:val="-7"/>
          <w:w w:val="110"/>
          <w:sz w:val="22"/>
        </w:rPr>
        <w:t xml:space="preserve"> </w:t>
      </w:r>
      <w:r>
        <w:rPr>
          <w:b/>
          <w:w w:val="110"/>
          <w:sz w:val="22"/>
        </w:rPr>
        <w:t>SS.:</w:t>
      </w:r>
    </w:p>
    <w:p w14:paraId="278B3529" w14:textId="77777777" w:rsidR="003852E2" w:rsidRDefault="003852E2" w:rsidP="003852E2">
      <w:pPr>
        <w:tabs>
          <w:tab w:val="left" w:pos="3722"/>
        </w:tabs>
        <w:spacing w:before="26"/>
        <w:ind w:left="125"/>
      </w:pPr>
      <w:r>
        <w:rPr>
          <w:b/>
          <w:w w:val="110"/>
          <w:sz w:val="22"/>
        </w:rPr>
        <w:t>VILLAGE OF</w:t>
      </w:r>
      <w:r>
        <w:rPr>
          <w:b/>
          <w:spacing w:val="-15"/>
          <w:w w:val="110"/>
          <w:sz w:val="22"/>
        </w:rPr>
        <w:t xml:space="preserve"> </w:t>
      </w:r>
      <w:r>
        <w:rPr>
          <w:b/>
          <w:w w:val="110"/>
          <w:sz w:val="22"/>
        </w:rPr>
        <w:t>GREEN</w:t>
      </w:r>
      <w:r>
        <w:rPr>
          <w:b/>
          <w:spacing w:val="-8"/>
          <w:w w:val="110"/>
          <w:sz w:val="22"/>
        </w:rPr>
        <w:t xml:space="preserve"> </w:t>
      </w:r>
      <w:r>
        <w:rPr>
          <w:b/>
          <w:w w:val="110"/>
          <w:sz w:val="22"/>
        </w:rPr>
        <w:t>ISLAND</w:t>
      </w:r>
      <w:r>
        <w:rPr>
          <w:b/>
          <w:w w:val="110"/>
          <w:sz w:val="22"/>
        </w:rPr>
        <w:tab/>
      </w:r>
      <w:r>
        <w:rPr>
          <w:w w:val="110"/>
          <w:sz w:val="22"/>
        </w:rPr>
        <w:t>)</w:t>
      </w:r>
    </w:p>
    <w:p w14:paraId="22833013" w14:textId="77777777" w:rsidR="003852E2" w:rsidRDefault="003852E2" w:rsidP="003852E2">
      <w:pPr>
        <w:pStyle w:val="BodyText"/>
        <w:spacing w:before="4"/>
      </w:pPr>
    </w:p>
    <w:p w14:paraId="1DD81C00" w14:textId="77777777" w:rsidR="003852E2" w:rsidRDefault="003852E2" w:rsidP="003852E2">
      <w:pPr>
        <w:pStyle w:val="BodyText"/>
        <w:spacing w:before="1" w:line="252" w:lineRule="auto"/>
        <w:ind w:left="123" w:right="143" w:firstLine="723"/>
        <w:jc w:val="both"/>
      </w:pPr>
      <w:r>
        <w:rPr>
          <w:w w:val="105"/>
        </w:rPr>
        <w:t>I, Michele D. Bourgeois, Village Clerk of the Village of Green Island, 20 Clinton Street, Green</w:t>
      </w:r>
      <w:r>
        <w:rPr>
          <w:spacing w:val="-2"/>
          <w:w w:val="105"/>
        </w:rPr>
        <w:t xml:space="preserve"> </w:t>
      </w:r>
      <w:r>
        <w:rPr>
          <w:w w:val="105"/>
        </w:rPr>
        <w:t>Island,</w:t>
      </w:r>
      <w:r>
        <w:rPr>
          <w:spacing w:val="-5"/>
          <w:w w:val="105"/>
        </w:rPr>
        <w:t xml:space="preserve"> </w:t>
      </w:r>
      <w:r>
        <w:rPr>
          <w:w w:val="105"/>
        </w:rPr>
        <w:t>New</w:t>
      </w:r>
      <w:r>
        <w:rPr>
          <w:spacing w:val="-5"/>
          <w:w w:val="105"/>
        </w:rPr>
        <w:t xml:space="preserve"> </w:t>
      </w:r>
      <w:r>
        <w:rPr>
          <w:w w:val="105"/>
        </w:rPr>
        <w:t>York</w:t>
      </w:r>
      <w:r>
        <w:rPr>
          <w:spacing w:val="-3"/>
          <w:w w:val="105"/>
        </w:rPr>
        <w:t xml:space="preserve"> </w:t>
      </w:r>
      <w:r>
        <w:rPr>
          <w:w w:val="105"/>
        </w:rPr>
        <w:t>do</w:t>
      </w:r>
      <w:r>
        <w:rPr>
          <w:spacing w:val="-5"/>
          <w:w w:val="105"/>
        </w:rPr>
        <w:t xml:space="preserve"> </w:t>
      </w:r>
      <w:r>
        <w:rPr>
          <w:w w:val="105"/>
        </w:rPr>
        <w:t>hereby</w:t>
      </w:r>
      <w:r>
        <w:rPr>
          <w:spacing w:val="-1"/>
          <w:w w:val="105"/>
        </w:rPr>
        <w:t xml:space="preserve"> </w:t>
      </w:r>
      <w:r>
        <w:rPr>
          <w:w w:val="105"/>
        </w:rPr>
        <w:t>certify</w:t>
      </w:r>
      <w:r>
        <w:rPr>
          <w:spacing w:val="4"/>
          <w:w w:val="105"/>
        </w:rPr>
        <w:t xml:space="preserve"> </w:t>
      </w:r>
      <w:r>
        <w:rPr>
          <w:w w:val="105"/>
        </w:rPr>
        <w:t>that</w:t>
      </w:r>
      <w:r>
        <w:rPr>
          <w:spacing w:val="-8"/>
          <w:w w:val="105"/>
        </w:rPr>
        <w:t xml:space="preserve"> </w:t>
      </w:r>
      <w:r>
        <w:rPr>
          <w:w w:val="105"/>
        </w:rPr>
        <w:t>the</w:t>
      </w:r>
      <w:r>
        <w:rPr>
          <w:spacing w:val="-9"/>
          <w:w w:val="105"/>
        </w:rPr>
        <w:t xml:space="preserve"> </w:t>
      </w:r>
      <w:r>
        <w:rPr>
          <w:w w:val="105"/>
        </w:rPr>
        <w:t>above:</w:t>
      </w:r>
      <w:r>
        <w:rPr>
          <w:spacing w:val="-5"/>
          <w:w w:val="105"/>
        </w:rPr>
        <w:t xml:space="preserve"> </w:t>
      </w:r>
      <w:r>
        <w:rPr>
          <w:w w:val="105"/>
        </w:rPr>
        <w:t>resolution</w:t>
      </w:r>
      <w:r>
        <w:rPr>
          <w:spacing w:val="5"/>
          <w:w w:val="105"/>
        </w:rPr>
        <w:t xml:space="preserve"> </w:t>
      </w:r>
      <w:r>
        <w:rPr>
          <w:w w:val="105"/>
        </w:rPr>
        <w:t>is</w:t>
      </w:r>
      <w:r>
        <w:rPr>
          <w:spacing w:val="-14"/>
          <w:w w:val="105"/>
        </w:rPr>
        <w:t xml:space="preserve"> </w:t>
      </w:r>
      <w:r>
        <w:rPr>
          <w:w w:val="105"/>
        </w:rPr>
        <w:t>a</w:t>
      </w:r>
      <w:r>
        <w:rPr>
          <w:spacing w:val="-10"/>
          <w:w w:val="105"/>
        </w:rPr>
        <w:t xml:space="preserve"> </w:t>
      </w:r>
      <w:r>
        <w:rPr>
          <w:w w:val="105"/>
        </w:rPr>
        <w:t>true</w:t>
      </w:r>
      <w:r>
        <w:rPr>
          <w:spacing w:val="-6"/>
          <w:w w:val="105"/>
        </w:rPr>
        <w:t xml:space="preserve"> </w:t>
      </w:r>
      <w:r>
        <w:rPr>
          <w:w w:val="105"/>
        </w:rPr>
        <w:t>copy</w:t>
      </w:r>
      <w:r>
        <w:rPr>
          <w:spacing w:val="3"/>
          <w:w w:val="105"/>
        </w:rPr>
        <w:t xml:space="preserve"> </w:t>
      </w:r>
      <w:r>
        <w:rPr>
          <w:w w:val="105"/>
        </w:rPr>
        <w:t>of</w:t>
      </w:r>
      <w:r>
        <w:rPr>
          <w:spacing w:val="-12"/>
          <w:w w:val="105"/>
        </w:rPr>
        <w:t xml:space="preserve"> </w:t>
      </w:r>
      <w:r>
        <w:rPr>
          <w:w w:val="105"/>
        </w:rPr>
        <w:t>the</w:t>
      </w:r>
      <w:r>
        <w:rPr>
          <w:spacing w:val="-9"/>
          <w:w w:val="105"/>
        </w:rPr>
        <w:t xml:space="preserve"> </w:t>
      </w:r>
      <w:r>
        <w:rPr>
          <w:w w:val="105"/>
        </w:rPr>
        <w:t>original resolution</w:t>
      </w:r>
      <w:r>
        <w:rPr>
          <w:spacing w:val="-9"/>
          <w:w w:val="105"/>
        </w:rPr>
        <w:t xml:space="preserve"> </w:t>
      </w:r>
      <w:r>
        <w:rPr>
          <w:w w:val="105"/>
        </w:rPr>
        <w:t>adopted</w:t>
      </w:r>
      <w:r>
        <w:rPr>
          <w:spacing w:val="-4"/>
          <w:w w:val="105"/>
        </w:rPr>
        <w:t xml:space="preserve"> </w:t>
      </w:r>
      <w:r>
        <w:rPr>
          <w:w w:val="105"/>
        </w:rPr>
        <w:t>by</w:t>
      </w:r>
      <w:r>
        <w:rPr>
          <w:spacing w:val="-21"/>
          <w:w w:val="105"/>
        </w:rPr>
        <w:t xml:space="preserve"> </w:t>
      </w:r>
      <w:r>
        <w:rPr>
          <w:w w:val="105"/>
        </w:rPr>
        <w:t>the</w:t>
      </w:r>
      <w:r>
        <w:rPr>
          <w:spacing w:val="-17"/>
          <w:w w:val="105"/>
        </w:rPr>
        <w:t xml:space="preserve"> </w:t>
      </w:r>
      <w:r>
        <w:rPr>
          <w:w w:val="105"/>
        </w:rPr>
        <w:t>Board</w:t>
      </w:r>
      <w:r>
        <w:rPr>
          <w:spacing w:val="-14"/>
          <w:w w:val="105"/>
        </w:rPr>
        <w:t xml:space="preserve"> </w:t>
      </w:r>
      <w:r>
        <w:rPr>
          <w:w w:val="105"/>
        </w:rPr>
        <w:t>of</w:t>
      </w:r>
      <w:r>
        <w:rPr>
          <w:spacing w:val="-19"/>
          <w:w w:val="105"/>
        </w:rPr>
        <w:t xml:space="preserve"> </w:t>
      </w:r>
      <w:r>
        <w:rPr>
          <w:w w:val="105"/>
        </w:rPr>
        <w:t>Trustees</w:t>
      </w:r>
      <w:r>
        <w:rPr>
          <w:spacing w:val="-12"/>
          <w:w w:val="105"/>
        </w:rPr>
        <w:t xml:space="preserve"> </w:t>
      </w:r>
      <w:r>
        <w:rPr>
          <w:w w:val="105"/>
        </w:rPr>
        <w:t>of</w:t>
      </w:r>
      <w:r>
        <w:rPr>
          <w:spacing w:val="-23"/>
          <w:w w:val="105"/>
        </w:rPr>
        <w:t xml:space="preserve"> </w:t>
      </w:r>
      <w:r>
        <w:rPr>
          <w:w w:val="105"/>
        </w:rPr>
        <w:t>the</w:t>
      </w:r>
      <w:r>
        <w:rPr>
          <w:spacing w:val="-17"/>
          <w:w w:val="105"/>
        </w:rPr>
        <w:t xml:space="preserve"> </w:t>
      </w:r>
      <w:r>
        <w:rPr>
          <w:w w:val="105"/>
        </w:rPr>
        <w:t>Village</w:t>
      </w:r>
      <w:r>
        <w:rPr>
          <w:spacing w:val="-17"/>
          <w:w w:val="105"/>
        </w:rPr>
        <w:t xml:space="preserve"> </w:t>
      </w:r>
      <w:r>
        <w:rPr>
          <w:w w:val="105"/>
        </w:rPr>
        <w:t>of</w:t>
      </w:r>
      <w:r>
        <w:rPr>
          <w:spacing w:val="-21"/>
          <w:w w:val="105"/>
        </w:rPr>
        <w:t xml:space="preserve"> </w:t>
      </w:r>
      <w:r>
        <w:rPr>
          <w:w w:val="105"/>
        </w:rPr>
        <w:t>Green</w:t>
      </w:r>
      <w:r>
        <w:rPr>
          <w:spacing w:val="-13"/>
          <w:w w:val="105"/>
        </w:rPr>
        <w:t xml:space="preserve"> </w:t>
      </w:r>
      <w:r>
        <w:rPr>
          <w:w w:val="105"/>
        </w:rPr>
        <w:t>Island</w:t>
      </w:r>
      <w:r>
        <w:rPr>
          <w:spacing w:val="-9"/>
          <w:w w:val="105"/>
        </w:rPr>
        <w:t xml:space="preserve"> </w:t>
      </w:r>
      <w:r>
        <w:rPr>
          <w:w w:val="105"/>
        </w:rPr>
        <w:t>at</w:t>
      </w:r>
      <w:r>
        <w:rPr>
          <w:spacing w:val="-23"/>
          <w:w w:val="105"/>
        </w:rPr>
        <w:t xml:space="preserve"> </w:t>
      </w:r>
      <w:r>
        <w:rPr>
          <w:w w:val="105"/>
        </w:rPr>
        <w:t>their</w:t>
      </w:r>
      <w:r>
        <w:rPr>
          <w:spacing w:val="-18"/>
          <w:w w:val="105"/>
        </w:rPr>
        <w:t xml:space="preserve"> </w:t>
      </w:r>
      <w:r>
        <w:rPr>
          <w:w w:val="105"/>
        </w:rPr>
        <w:t>regular</w:t>
      </w:r>
      <w:r>
        <w:rPr>
          <w:spacing w:val="-11"/>
          <w:w w:val="105"/>
        </w:rPr>
        <w:t xml:space="preserve"> </w:t>
      </w:r>
      <w:r>
        <w:rPr>
          <w:w w:val="105"/>
        </w:rPr>
        <w:t>monthly meeting held on Monday, May 20,</w:t>
      </w:r>
      <w:r>
        <w:rPr>
          <w:spacing w:val="31"/>
          <w:w w:val="105"/>
        </w:rPr>
        <w:t xml:space="preserve"> </w:t>
      </w:r>
      <w:r>
        <w:rPr>
          <w:w w:val="105"/>
        </w:rPr>
        <w:t>2024.</w:t>
      </w:r>
    </w:p>
    <w:p w14:paraId="06B6F057" w14:textId="77777777" w:rsidR="003852E2" w:rsidRDefault="003852E2" w:rsidP="003852E2">
      <w:pPr>
        <w:pStyle w:val="BodyText"/>
        <w:spacing w:before="10"/>
        <w:rPr>
          <w:sz w:val="15"/>
        </w:rPr>
      </w:pPr>
    </w:p>
    <w:p w14:paraId="332EDFE5" w14:textId="77777777" w:rsidR="003852E2" w:rsidRDefault="003852E2" w:rsidP="003852E2">
      <w:pPr>
        <w:rPr>
          <w:sz w:val="15"/>
        </w:rPr>
        <w:sectPr w:rsidR="003852E2" w:rsidSect="003852E2">
          <w:footerReference w:type="default" r:id="rId12"/>
          <w:pgSz w:w="12240" w:h="15840"/>
          <w:pgMar w:top="1260" w:right="1320" w:bottom="1240" w:left="1320" w:header="0" w:footer="1044" w:gutter="0"/>
          <w:cols w:space="720"/>
        </w:sectPr>
      </w:pPr>
    </w:p>
    <w:p w14:paraId="28502710" w14:textId="77777777" w:rsidR="003852E2" w:rsidRDefault="003852E2" w:rsidP="003852E2">
      <w:pPr>
        <w:spacing w:before="90"/>
        <w:ind w:left="124"/>
        <w:rPr>
          <w:sz w:val="23"/>
        </w:rPr>
      </w:pPr>
      <w:r>
        <w:rPr>
          <w:b/>
          <w:w w:val="105"/>
          <w:sz w:val="22"/>
        </w:rPr>
        <w:t xml:space="preserve">DATED: </w:t>
      </w:r>
      <w:r>
        <w:rPr>
          <w:w w:val="105"/>
          <w:sz w:val="23"/>
        </w:rPr>
        <w:t>May 21, 2024</w:t>
      </w:r>
    </w:p>
    <w:p w14:paraId="25F7669B" w14:textId="77777777" w:rsidR="003852E2" w:rsidRDefault="003852E2" w:rsidP="003852E2">
      <w:pPr>
        <w:pStyle w:val="BodyText"/>
        <w:rPr>
          <w:sz w:val="26"/>
        </w:rPr>
      </w:pPr>
    </w:p>
    <w:p w14:paraId="1F282153" w14:textId="77777777" w:rsidR="003852E2" w:rsidRDefault="003852E2" w:rsidP="003852E2">
      <w:pPr>
        <w:pStyle w:val="BodyText"/>
        <w:rPr>
          <w:sz w:val="26"/>
        </w:rPr>
      </w:pPr>
    </w:p>
    <w:p w14:paraId="61933EE6" w14:textId="77777777" w:rsidR="003852E2" w:rsidRDefault="003852E2" w:rsidP="003852E2">
      <w:pPr>
        <w:pStyle w:val="BodyText"/>
        <w:rPr>
          <w:sz w:val="26"/>
        </w:rPr>
      </w:pPr>
    </w:p>
    <w:p w14:paraId="68E0DDE9" w14:textId="77777777" w:rsidR="003852E2" w:rsidRDefault="003852E2" w:rsidP="003852E2">
      <w:pPr>
        <w:pStyle w:val="BodyText"/>
        <w:rPr>
          <w:sz w:val="26"/>
        </w:rPr>
      </w:pPr>
    </w:p>
    <w:p w14:paraId="6E069A36" w14:textId="77777777" w:rsidR="003852E2" w:rsidRDefault="003852E2" w:rsidP="003852E2">
      <w:pPr>
        <w:pStyle w:val="BodyText"/>
        <w:spacing w:before="8"/>
        <w:rPr>
          <w:b/>
          <w:sz w:val="62"/>
        </w:rPr>
      </w:pPr>
      <w:r>
        <w:br w:type="column"/>
      </w:r>
    </w:p>
    <w:p w14:paraId="3A184685" w14:textId="4A09C38F" w:rsidR="003852E2" w:rsidRPr="003852E2" w:rsidRDefault="003852E2" w:rsidP="003852E2">
      <w:pPr>
        <w:spacing w:line="194" w:lineRule="exact"/>
        <w:ind w:left="122"/>
        <w:rPr>
          <w:b/>
        </w:rPr>
        <w:sectPr w:rsidR="003852E2" w:rsidRPr="003852E2" w:rsidSect="003852E2">
          <w:type w:val="continuous"/>
          <w:pgSz w:w="12240" w:h="15840"/>
          <w:pgMar w:top="1500" w:right="1320" w:bottom="1240" w:left="1320" w:header="720" w:footer="720" w:gutter="0"/>
          <w:cols w:num="2" w:space="720" w:equalWidth="0">
            <w:col w:w="2546" w:space="2939"/>
            <w:col w:w="4115"/>
          </w:cols>
        </w:sectPr>
      </w:pPr>
      <w:r>
        <w:rPr>
          <w:noProof/>
        </w:rPr>
        <mc:AlternateContent>
          <mc:Choice Requires="wps">
            <w:drawing>
              <wp:anchor distT="0" distB="0" distL="114300" distR="114300" simplePos="0" relativeHeight="251659264" behindDoc="1" locked="0" layoutInCell="1" allowOverlap="1" wp14:anchorId="71DB0893" wp14:editId="7FAEBAC9">
                <wp:simplePos x="0" y="0"/>
                <wp:positionH relativeFrom="page">
                  <wp:posOffset>5482590</wp:posOffset>
                </wp:positionH>
                <wp:positionV relativeFrom="paragraph">
                  <wp:posOffset>-56515</wp:posOffset>
                </wp:positionV>
                <wp:extent cx="1367790" cy="0"/>
                <wp:effectExtent l="5715" t="10160" r="7620" b="8890"/>
                <wp:wrapNone/>
                <wp:docPr id="153018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9D8A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7pt,-4.45pt" to="539.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" strokeweight=".16953mm">
                <w10:wrap anchorx="page"/>
              </v:line>
            </w:pict>
          </mc:Fallback>
        </mc:AlternateContent>
      </w:r>
      <w:r>
        <w:rPr>
          <w:b/>
          <w:w w:val="110"/>
          <w:sz w:val="22"/>
        </w:rPr>
        <w:t>Michele D. Bourgeois, Village Clerk</w:t>
      </w:r>
    </w:p>
    <w:p w14:paraId="66FED386" w14:textId="77777777" w:rsidR="009A744A" w:rsidRDefault="009A744A" w:rsidP="009A744A">
      <w:pPr>
        <w:jc w:val="center"/>
        <w:rPr>
          <w:b/>
        </w:rPr>
      </w:pPr>
      <w:r w:rsidRPr="00E20DFA">
        <w:rPr>
          <w:b/>
        </w:rPr>
        <w:lastRenderedPageBreak/>
        <w:t xml:space="preserve">RESOLUTION </w:t>
      </w:r>
      <w:r>
        <w:rPr>
          <w:b/>
        </w:rPr>
        <w:t xml:space="preserve">AUTHORIZING THE </w:t>
      </w:r>
    </w:p>
    <w:p w14:paraId="59059FC8" w14:textId="77777777" w:rsidR="009A744A" w:rsidRDefault="009A744A" w:rsidP="009A744A">
      <w:pPr>
        <w:jc w:val="center"/>
        <w:rPr>
          <w:b/>
          <w:bCs/>
          <w:color w:val="000000"/>
        </w:rPr>
      </w:pPr>
      <w:bookmarkStart w:id="4" w:name="_Hlk169510553"/>
      <w:r>
        <w:rPr>
          <w:b/>
        </w:rPr>
        <w:t xml:space="preserve">SALE OF PROPERTY BETWEEN THE </w:t>
      </w:r>
      <w:r w:rsidRPr="00E37E54">
        <w:rPr>
          <w:b/>
          <w:bCs/>
          <w:caps/>
        </w:rPr>
        <w:t>Hudson River and Cannon Street</w:t>
      </w:r>
    </w:p>
    <w:bookmarkEnd w:id="4"/>
    <w:p w14:paraId="47CFAF45" w14:textId="77777777" w:rsidR="009A744A" w:rsidRPr="005B341D" w:rsidRDefault="009A744A" w:rsidP="009A744A">
      <w:pPr>
        <w:spacing w:before="254"/>
        <w:ind w:firstLine="720"/>
        <w:jc w:val="both"/>
        <w:textAlignment w:val="baseline"/>
        <w:rPr>
          <w:color w:val="000000"/>
        </w:rPr>
      </w:pPr>
      <w:r w:rsidRPr="005B341D">
        <w:rPr>
          <w:color w:val="000000"/>
        </w:rPr>
        <w:t xml:space="preserve">A regular meeting of the </w:t>
      </w:r>
      <w:r w:rsidRPr="005A79ED">
        <w:t xml:space="preserve">Village of Green Island </w:t>
      </w:r>
      <w:r w:rsidRPr="005B341D">
        <w:rPr>
          <w:color w:val="000000"/>
        </w:rPr>
        <w:t xml:space="preserve">Industrial Development Agency was convened in public session on </w:t>
      </w:r>
      <w:r>
        <w:rPr>
          <w:color w:val="000000"/>
        </w:rPr>
        <w:t>September 20, 2024</w:t>
      </w:r>
      <w:r w:rsidRPr="005B341D">
        <w:rPr>
          <w:color w:val="000000"/>
        </w:rPr>
        <w:t xml:space="preserve">, at </w:t>
      </w:r>
      <w:r>
        <w:rPr>
          <w:color w:val="000000"/>
        </w:rPr>
        <w:t>11:00 a.m.</w:t>
      </w:r>
      <w:r w:rsidRPr="005B341D">
        <w:rPr>
          <w:color w:val="000000"/>
        </w:rPr>
        <w:t xml:space="preserve">, local time, at </w:t>
      </w:r>
      <w:r>
        <w:rPr>
          <w:color w:val="000000"/>
        </w:rPr>
        <w:t xml:space="preserve">the </w:t>
      </w:r>
      <w:r w:rsidRPr="00A643FB">
        <w:rPr>
          <w:color w:val="000000"/>
        </w:rPr>
        <w:t>Green Island Municipal Center, 19 George Stree</w:t>
      </w:r>
      <w:r w:rsidRPr="005B341D">
        <w:rPr>
          <w:color w:val="000000"/>
        </w:rPr>
        <w:t xml:space="preserve">t, </w:t>
      </w:r>
      <w:r>
        <w:rPr>
          <w:color w:val="000000"/>
        </w:rPr>
        <w:t>Green Island</w:t>
      </w:r>
      <w:r w:rsidRPr="005B341D">
        <w:rPr>
          <w:color w:val="000000"/>
        </w:rPr>
        <w:t>, New York.</w:t>
      </w:r>
    </w:p>
    <w:p w14:paraId="0583CE53" w14:textId="77777777" w:rsidR="009A744A" w:rsidRPr="005B341D" w:rsidRDefault="009A744A" w:rsidP="009A744A">
      <w:pPr>
        <w:spacing w:before="250" w:after="246"/>
        <w:ind w:firstLine="720"/>
        <w:jc w:val="both"/>
        <w:textAlignment w:val="baseline"/>
        <w:rPr>
          <w:color w:val="000000"/>
        </w:rPr>
      </w:pPr>
      <w:bookmarkStart w:id="5" w:name="_Hlk169510607"/>
      <w:r w:rsidRPr="005B341D">
        <w:rPr>
          <w:color w:val="000000"/>
        </w:rPr>
        <w:t xml:space="preserve">The meeting was called to order by the </w:t>
      </w:r>
      <w:r w:rsidRPr="005A79ED">
        <w:t>Chair</w:t>
      </w:r>
      <w:r>
        <w:t>person</w:t>
      </w:r>
      <w:r w:rsidRPr="005A79ED">
        <w:t xml:space="preserve"> </w:t>
      </w:r>
      <w:r w:rsidRPr="005B341D">
        <w:rPr>
          <w:color w:val="000000"/>
        </w:rPr>
        <w:t>and, upon roll being called, the following members of the Agency were:</w:t>
      </w:r>
    </w:p>
    <w:p w14:paraId="2C8EFAFA" w14:textId="77777777" w:rsidR="009A744A" w:rsidRDefault="009A744A" w:rsidP="009A744A">
      <w:pPr>
        <w:ind w:firstLine="720"/>
        <w:jc w:val="both"/>
        <w:rPr>
          <w:color w:val="000000"/>
        </w:rPr>
      </w:pPr>
      <w:r w:rsidRPr="005A79ED">
        <w:t>PRESENT:</w:t>
      </w:r>
      <w:r w:rsidRPr="005A79ED">
        <w:tab/>
      </w:r>
    </w:p>
    <w:p w14:paraId="043F24D6" w14:textId="77777777" w:rsidR="009A744A" w:rsidRDefault="009A744A" w:rsidP="009A744A">
      <w:pPr>
        <w:ind w:firstLine="720"/>
        <w:jc w:val="both"/>
        <w:rPr>
          <w:color w:val="000000"/>
        </w:rPr>
      </w:pPr>
    </w:p>
    <w:p w14:paraId="0574DB52" w14:textId="77777777" w:rsidR="009A744A" w:rsidRDefault="009A744A" w:rsidP="009A744A">
      <w:pPr>
        <w:ind w:firstLine="720"/>
        <w:jc w:val="both"/>
        <w:rPr>
          <w:color w:val="000000"/>
        </w:rPr>
      </w:pPr>
    </w:p>
    <w:p w14:paraId="6F0E8764" w14:textId="77777777" w:rsidR="009A744A" w:rsidRDefault="009A744A" w:rsidP="009A744A">
      <w:pPr>
        <w:ind w:firstLine="720"/>
        <w:jc w:val="both"/>
        <w:rPr>
          <w:color w:val="000000"/>
        </w:rPr>
      </w:pPr>
    </w:p>
    <w:p w14:paraId="1B6D06C9" w14:textId="77777777" w:rsidR="009A744A" w:rsidRDefault="009A744A" w:rsidP="009A744A">
      <w:pPr>
        <w:ind w:firstLine="720"/>
        <w:jc w:val="both"/>
        <w:rPr>
          <w:color w:val="000000"/>
        </w:rPr>
      </w:pPr>
      <w:r w:rsidRPr="005A79ED">
        <w:t>ABSENT:</w:t>
      </w:r>
      <w:r w:rsidRPr="005A79ED">
        <w:tab/>
      </w:r>
    </w:p>
    <w:p w14:paraId="40A9FF72" w14:textId="77777777" w:rsidR="009A744A" w:rsidRDefault="009A744A" w:rsidP="009A744A">
      <w:pPr>
        <w:ind w:firstLine="720"/>
        <w:jc w:val="both"/>
      </w:pPr>
    </w:p>
    <w:p w14:paraId="54B99B9E" w14:textId="77777777" w:rsidR="009A744A" w:rsidRPr="005A79ED" w:rsidRDefault="009A744A" w:rsidP="009A744A">
      <w:pPr>
        <w:ind w:firstLine="720"/>
        <w:jc w:val="both"/>
        <w:outlineLvl w:val="0"/>
        <w:rPr>
          <w:color w:val="000000"/>
        </w:rPr>
      </w:pPr>
      <w:r w:rsidRPr="005A79ED">
        <w:rPr>
          <w:color w:val="000000"/>
        </w:rPr>
        <w:t xml:space="preserve">AGENCY STAFF </w:t>
      </w:r>
      <w:r>
        <w:rPr>
          <w:color w:val="000000"/>
        </w:rPr>
        <w:t xml:space="preserve">AND OTHERS PRESENT </w:t>
      </w:r>
      <w:r w:rsidRPr="005A79ED">
        <w:rPr>
          <w:color w:val="000000"/>
        </w:rPr>
        <w:t>INCLUDED THE FOLLOWING:</w:t>
      </w:r>
    </w:p>
    <w:p w14:paraId="6F93E91E" w14:textId="77777777" w:rsidR="009A744A" w:rsidRPr="005A79ED" w:rsidRDefault="009A744A" w:rsidP="009A744A">
      <w:pPr>
        <w:jc w:val="both"/>
        <w:outlineLvl w:val="0"/>
        <w:rPr>
          <w:color w:val="000000"/>
        </w:rPr>
      </w:pPr>
    </w:p>
    <w:p w14:paraId="1863133F" w14:textId="77777777" w:rsidR="009A744A" w:rsidRDefault="009A744A" w:rsidP="009A744A">
      <w:pPr>
        <w:jc w:val="both"/>
      </w:pPr>
      <w:r w:rsidRPr="005A79ED">
        <w:tab/>
      </w:r>
      <w:r w:rsidRPr="005A79ED">
        <w:tab/>
      </w:r>
      <w:bookmarkStart w:id="6" w:name="_Hlk169517206"/>
      <w:r w:rsidRPr="005A79ED">
        <w:rPr>
          <w:color w:val="000000"/>
        </w:rPr>
        <w:t>Maggie A. Alix</w:t>
      </w:r>
      <w:r>
        <w:tab/>
      </w:r>
      <w:r>
        <w:tab/>
      </w:r>
      <w:r>
        <w:tab/>
        <w:t>Chief Executive Officer</w:t>
      </w:r>
    </w:p>
    <w:p w14:paraId="2BE6085E" w14:textId="77777777" w:rsidR="009A744A" w:rsidRDefault="009A744A" w:rsidP="009A744A">
      <w:pPr>
        <w:ind w:left="720" w:firstLine="720"/>
        <w:jc w:val="both"/>
      </w:pPr>
      <w:r w:rsidRPr="00A643FB">
        <w:t>Anthony Ferrandino</w:t>
      </w:r>
      <w:r>
        <w:tab/>
      </w:r>
      <w:r>
        <w:tab/>
      </w:r>
      <w:r>
        <w:tab/>
      </w:r>
      <w:r w:rsidRPr="00A643FB">
        <w:t>Chief Financial Officer</w:t>
      </w:r>
    </w:p>
    <w:p w14:paraId="32DBC5A2" w14:textId="77777777" w:rsidR="009A744A" w:rsidRDefault="009A744A" w:rsidP="009A744A">
      <w:pPr>
        <w:ind w:left="720" w:firstLine="720"/>
        <w:jc w:val="both"/>
      </w:pPr>
      <w:r w:rsidRPr="00A643FB">
        <w:t>Sheila Viera</w:t>
      </w:r>
      <w:r>
        <w:tab/>
      </w:r>
      <w:r>
        <w:tab/>
      </w:r>
      <w:r>
        <w:tab/>
      </w:r>
      <w:r>
        <w:tab/>
      </w:r>
      <w:r w:rsidRPr="00A643FB">
        <w:t>Assistant to the Chief Financial Officer</w:t>
      </w:r>
    </w:p>
    <w:p w14:paraId="34399645" w14:textId="77777777" w:rsidR="009A744A" w:rsidRDefault="009A744A" w:rsidP="009A744A">
      <w:pPr>
        <w:ind w:left="720" w:firstLine="720"/>
        <w:jc w:val="both"/>
      </w:pPr>
      <w:r w:rsidRPr="00C516EA">
        <w:t>Michele Bourgeois</w:t>
      </w:r>
      <w:r>
        <w:tab/>
      </w:r>
      <w:r>
        <w:tab/>
      </w:r>
      <w:r>
        <w:tab/>
        <w:t>Recording Secretary</w:t>
      </w:r>
    </w:p>
    <w:p w14:paraId="2046944F" w14:textId="77777777" w:rsidR="009A744A" w:rsidRPr="00407D1A" w:rsidRDefault="009A744A" w:rsidP="009A744A">
      <w:pPr>
        <w:ind w:left="720" w:firstLine="720"/>
        <w:jc w:val="both"/>
      </w:pPr>
      <w:r>
        <w:t xml:space="preserve">Joseph F. </w:t>
      </w:r>
      <w:r w:rsidRPr="00407D1A">
        <w:t>Legnard</w:t>
      </w:r>
      <w:r>
        <w:t>, Esq.</w:t>
      </w:r>
      <w:r w:rsidRPr="00407D1A">
        <w:tab/>
      </w:r>
      <w:r w:rsidRPr="00407D1A">
        <w:tab/>
        <w:t>Agency Counsel</w:t>
      </w:r>
    </w:p>
    <w:p w14:paraId="4EB459DD" w14:textId="77777777" w:rsidR="009A744A" w:rsidRPr="005A79ED" w:rsidRDefault="009A744A" w:rsidP="009A744A">
      <w:pPr>
        <w:ind w:left="720" w:firstLine="720"/>
        <w:jc w:val="both"/>
      </w:pPr>
      <w:r>
        <w:t>Melissa C. Bennett, Esq.</w:t>
      </w:r>
      <w:r>
        <w:tab/>
      </w:r>
      <w:r>
        <w:tab/>
        <w:t>Special Agency Counsel</w:t>
      </w:r>
    </w:p>
    <w:bookmarkEnd w:id="6"/>
    <w:p w14:paraId="77E851D7" w14:textId="77777777" w:rsidR="009A744A" w:rsidRPr="005B341D" w:rsidRDefault="009A744A" w:rsidP="009A744A">
      <w:pPr>
        <w:ind w:firstLine="720"/>
        <w:jc w:val="both"/>
        <w:rPr>
          <w:color w:val="000000"/>
        </w:rPr>
      </w:pPr>
    </w:p>
    <w:p w14:paraId="2698AE27" w14:textId="77777777" w:rsidR="009A744A" w:rsidRPr="005B341D" w:rsidRDefault="009A744A" w:rsidP="009A744A">
      <w:pPr>
        <w:spacing w:after="240"/>
        <w:ind w:firstLine="720"/>
        <w:jc w:val="both"/>
        <w:textAlignment w:val="baseline"/>
        <w:rPr>
          <w:color w:val="000000"/>
        </w:rPr>
      </w:pPr>
      <w:r w:rsidRPr="005B341D">
        <w:rPr>
          <w:color w:val="000000"/>
        </w:rPr>
        <w:t xml:space="preserve">The following resolution was offered by </w:t>
      </w:r>
      <w:r w:rsidRPr="005B341D">
        <w:rPr>
          <w:bCs/>
        </w:rPr>
        <w:t>__________</w:t>
      </w:r>
      <w:r w:rsidRPr="005B341D">
        <w:rPr>
          <w:color w:val="000000"/>
        </w:rPr>
        <w:t xml:space="preserve">, seconded by </w:t>
      </w:r>
      <w:r w:rsidRPr="005B341D">
        <w:rPr>
          <w:bCs/>
        </w:rPr>
        <w:t>__________</w:t>
      </w:r>
      <w:r w:rsidRPr="005B341D">
        <w:rPr>
          <w:color w:val="000000"/>
        </w:rPr>
        <w:t>, to wit:</w:t>
      </w:r>
    </w:p>
    <w:bookmarkEnd w:id="5"/>
    <w:p w14:paraId="4A5DCA2F" w14:textId="77777777" w:rsidR="009A744A" w:rsidRPr="005C7079" w:rsidRDefault="009A744A" w:rsidP="009A744A">
      <w:pPr>
        <w:tabs>
          <w:tab w:val="left" w:pos="7920"/>
        </w:tabs>
        <w:ind w:left="1440" w:right="1440"/>
        <w:jc w:val="both"/>
        <w:rPr>
          <w:b/>
          <w:sz w:val="22"/>
        </w:rPr>
      </w:pPr>
      <w:r w:rsidRPr="00E20DFA">
        <w:rPr>
          <w:b/>
        </w:rPr>
        <w:t xml:space="preserve">RESOLUTION </w:t>
      </w:r>
      <w:r>
        <w:rPr>
          <w:b/>
        </w:rPr>
        <w:t xml:space="preserve">APPROVING THE </w:t>
      </w:r>
      <w:r w:rsidRPr="00E37E54">
        <w:rPr>
          <w:b/>
          <w:caps/>
        </w:rPr>
        <w:t xml:space="preserve">SALE OF </w:t>
      </w:r>
      <w:r w:rsidRPr="00E37E54">
        <w:rPr>
          <w:rFonts w:asciiTheme="minorHAnsi" w:hAnsiTheme="minorHAnsi"/>
          <w:b/>
          <w:caps/>
        </w:rPr>
        <w:t xml:space="preserve">approximately </w:t>
      </w:r>
      <w:r w:rsidRPr="00E37E54">
        <w:rPr>
          <w:b/>
          <w:caps/>
        </w:rPr>
        <w:t>33.224 acres of land between the Hudson River and Cannon Street in the village of Green Island AND THE EXECUTION OF DOCUMENTS IN CONNECTION</w:t>
      </w:r>
      <w:r>
        <w:rPr>
          <w:b/>
        </w:rPr>
        <w:t xml:space="preserve"> THEREWITH, </w:t>
      </w:r>
      <w:r w:rsidRPr="005C7079">
        <w:rPr>
          <w:b/>
        </w:rPr>
        <w:t>AND DETERMINING OTHER MATTERS IN CONNECTION THEREWITH.</w:t>
      </w:r>
    </w:p>
    <w:p w14:paraId="0B2259E0" w14:textId="77777777" w:rsidR="009A744A" w:rsidRPr="005C7079" w:rsidRDefault="009A744A" w:rsidP="009A744A">
      <w:pPr>
        <w:ind w:left="720" w:right="720"/>
        <w:jc w:val="both"/>
        <w:rPr>
          <w:b/>
        </w:rPr>
      </w:pPr>
    </w:p>
    <w:p w14:paraId="3FDE8FF6" w14:textId="77777777" w:rsidR="009A744A" w:rsidRPr="005A79ED" w:rsidRDefault="009A744A" w:rsidP="009A744A">
      <w:pPr>
        <w:pStyle w:val="HTMLPreformatted"/>
        <w:ind w:firstLine="720"/>
        <w:jc w:val="both"/>
        <w:rPr>
          <w:rFonts w:ascii="Times New Roman" w:hAnsi="Times New Roman" w:cs="Times New Roman"/>
          <w:sz w:val="24"/>
          <w:szCs w:val="24"/>
        </w:rPr>
      </w:pPr>
      <w:r w:rsidRPr="005A79ED">
        <w:rPr>
          <w:rFonts w:ascii="Times New Roman" w:hAnsi="Times New Roman" w:cs="Times New Roman"/>
          <w:sz w:val="24"/>
          <w:szCs w:val="24"/>
        </w:rPr>
        <w:t xml:space="preserve">WHEREAS, </w:t>
      </w:r>
      <w:r>
        <w:rPr>
          <w:rFonts w:ascii="Times New Roman" w:hAnsi="Times New Roman" w:cs="Times New Roman"/>
          <w:sz w:val="24"/>
          <w:szCs w:val="24"/>
        </w:rPr>
        <w:t xml:space="preserve">the </w:t>
      </w:r>
      <w:r w:rsidRPr="005A79ED">
        <w:rPr>
          <w:rFonts w:ascii="Times New Roman" w:hAnsi="Times New Roman" w:cs="Times New Roman"/>
          <w:sz w:val="24"/>
          <w:szCs w:val="24"/>
        </w:rPr>
        <w:t xml:space="preserve">Village of Green Island Industrial Development Agency (the “Agency”) is authorized and empowered by the provisions of Chapter 1030 of 1969 Laws of New York, constituting Title 1 of Article 18-A of the General Municipal Law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w:t>
      </w:r>
      <w:r w:rsidRPr="005A79ED">
        <w:rPr>
          <w:rFonts w:ascii="Times New Roman" w:hAnsi="Times New Roman" w:cs="Times New Roman"/>
          <w:color w:val="000000"/>
          <w:sz w:val="24"/>
          <w:szCs w:val="24"/>
        </w:rPr>
        <w:t>industrial, manufacturing, warehousing, commercial, research and recreation facilities, including industrial pollution control facilities, educational or cultural facilities, railroad facilities, horse racing facilities, automobile racing facilities and continuing care retirement communities</w:t>
      </w:r>
      <w:r w:rsidRPr="005A79ED">
        <w:rPr>
          <w:rFonts w:ascii="Times New Roman" w:hAnsi="Times New Roman" w:cs="Times New Roman"/>
          <w:sz w:val="24"/>
          <w:szCs w:val="24"/>
        </w:rPr>
        <w:t xml:space="preserve"> facilities, among others, for the purpose of promoting, attracting and developing economically sound commerce and industry to advance the job opportunities, health, general prosperity and economic welfare of the people of </w:t>
      </w:r>
      <w:r w:rsidRPr="005A79ED">
        <w:rPr>
          <w:rFonts w:ascii="Times New Roman" w:hAnsi="Times New Roman" w:cs="Times New Roman"/>
          <w:sz w:val="24"/>
          <w:szCs w:val="24"/>
        </w:rPr>
        <w:lastRenderedPageBreak/>
        <w:t>the State of New York, to improve their prosperity and standard of living, and to prevent unemployment and economic deterioration; and</w:t>
      </w:r>
    </w:p>
    <w:p w14:paraId="5845A2F0" w14:textId="77777777" w:rsidR="009A744A" w:rsidRPr="00F05E08" w:rsidRDefault="009A744A" w:rsidP="009A744A">
      <w:pPr>
        <w:jc w:val="both"/>
        <w:rPr>
          <w:rFonts w:asciiTheme="minorHAnsi" w:hAnsiTheme="minorHAnsi"/>
        </w:rPr>
      </w:pPr>
    </w:p>
    <w:p w14:paraId="0288B179" w14:textId="77777777" w:rsidR="009A744A" w:rsidRDefault="009A744A" w:rsidP="009A744A">
      <w:pPr>
        <w:ind w:firstLine="720"/>
        <w:jc w:val="both"/>
        <w:rPr>
          <w:rFonts w:asciiTheme="minorHAnsi" w:hAnsiTheme="minorHAnsi"/>
        </w:rPr>
      </w:pPr>
      <w:bookmarkStart w:id="7" w:name="_Hlk169511132"/>
      <w:r w:rsidRPr="002B13C1">
        <w:rPr>
          <w:rFonts w:asciiTheme="minorHAnsi" w:hAnsiTheme="minorHAnsi"/>
        </w:rPr>
        <w:t xml:space="preserve">WHEREAS, the Agency currently owns </w:t>
      </w:r>
      <w:r>
        <w:rPr>
          <w:rFonts w:asciiTheme="minorHAnsi" w:hAnsiTheme="minorHAnsi"/>
        </w:rPr>
        <w:t xml:space="preserve">approximately </w:t>
      </w:r>
      <w:r>
        <w:t xml:space="preserve">33.224 acres of land between the Hudson River and Cannon Street, on a parcel of land now being Tax Map Parcel 21.09-2-5 (previously being a portion of Tax Map Parcel 21.13-1-3) </w:t>
      </w:r>
      <w:r>
        <w:rPr>
          <w:rFonts w:asciiTheme="minorHAnsi" w:hAnsiTheme="minorHAnsi"/>
        </w:rPr>
        <w:t>(the “Property”)</w:t>
      </w:r>
      <w:r w:rsidRPr="002B13C1">
        <w:rPr>
          <w:rFonts w:asciiTheme="minorHAnsi" w:hAnsiTheme="minorHAnsi"/>
        </w:rPr>
        <w:t>, as more fully described in the Appraisal (as hereinafter defined); and</w:t>
      </w:r>
    </w:p>
    <w:bookmarkEnd w:id="7"/>
    <w:p w14:paraId="510D3218" w14:textId="77777777" w:rsidR="009A744A" w:rsidRDefault="009A744A" w:rsidP="009A744A">
      <w:pPr>
        <w:ind w:firstLine="720"/>
        <w:jc w:val="both"/>
        <w:rPr>
          <w:rFonts w:asciiTheme="minorHAnsi" w:hAnsiTheme="minorHAnsi"/>
        </w:rPr>
      </w:pPr>
    </w:p>
    <w:p w14:paraId="024792F9" w14:textId="77777777" w:rsidR="009A744A" w:rsidRDefault="009A744A" w:rsidP="009A744A">
      <w:pPr>
        <w:ind w:firstLine="720"/>
        <w:jc w:val="both"/>
      </w:pPr>
      <w:r>
        <w:t xml:space="preserve">WHEREAS, the </w:t>
      </w:r>
      <w:r w:rsidRPr="002B13C1">
        <w:rPr>
          <w:rFonts w:asciiTheme="minorHAnsi" w:hAnsiTheme="minorHAnsi"/>
        </w:rPr>
        <w:t xml:space="preserve">Agency </w:t>
      </w:r>
      <w:r>
        <w:t xml:space="preserve">has determined that it is in the best interest of the </w:t>
      </w:r>
      <w:r w:rsidRPr="002B13C1">
        <w:rPr>
          <w:rFonts w:asciiTheme="minorHAnsi" w:hAnsiTheme="minorHAnsi"/>
        </w:rPr>
        <w:t xml:space="preserve">Agency </w:t>
      </w:r>
      <w:r>
        <w:t xml:space="preserve">to sell the </w:t>
      </w:r>
      <w:r>
        <w:rPr>
          <w:rFonts w:asciiTheme="minorHAnsi" w:hAnsiTheme="minorHAnsi"/>
        </w:rPr>
        <w:t>Property</w:t>
      </w:r>
      <w:r>
        <w:t>; and</w:t>
      </w:r>
    </w:p>
    <w:p w14:paraId="0EDE132E" w14:textId="77777777" w:rsidR="009A744A" w:rsidRDefault="009A744A" w:rsidP="009A744A">
      <w:pPr>
        <w:ind w:firstLine="720"/>
        <w:jc w:val="both"/>
      </w:pPr>
    </w:p>
    <w:p w14:paraId="78929271" w14:textId="77777777" w:rsidR="009A744A" w:rsidRDefault="009A744A" w:rsidP="009A744A">
      <w:pPr>
        <w:ind w:firstLine="720"/>
        <w:jc w:val="both"/>
        <w:rPr>
          <w:rFonts w:asciiTheme="minorHAnsi" w:hAnsiTheme="minorHAnsi"/>
          <w:color w:val="000000"/>
        </w:rPr>
      </w:pPr>
      <w:r>
        <w:t xml:space="preserve">WHEREAS, the </w:t>
      </w:r>
      <w:r w:rsidRPr="002B13C1">
        <w:rPr>
          <w:rFonts w:asciiTheme="minorHAnsi" w:hAnsiTheme="minorHAnsi"/>
        </w:rPr>
        <w:t>Agency</w:t>
      </w:r>
      <w:r>
        <w:t xml:space="preserve">, as a public authority of the State of New York, is required to comply with the </w:t>
      </w:r>
      <w:r w:rsidRPr="00F20F11">
        <w:t xml:space="preserve">applicable </w:t>
      </w:r>
      <w:r>
        <w:t xml:space="preserve">requirements for the disposition of property set forth in </w:t>
      </w:r>
      <w:r w:rsidRPr="00F20F11">
        <w:t>Article 5-A of the Public Authorities Law (the “</w:t>
      </w:r>
      <w:r>
        <w:t>Disposition Law</w:t>
      </w:r>
      <w:r w:rsidRPr="00F20F11">
        <w:t>”), and the Agency’s Property Disposition</w:t>
      </w:r>
      <w:r w:rsidRPr="000B5988">
        <w:rPr>
          <w:rFonts w:asciiTheme="minorHAnsi" w:hAnsiTheme="minorHAnsi"/>
          <w:color w:val="000000"/>
        </w:rPr>
        <w:t xml:space="preserve"> Policy; </w:t>
      </w:r>
      <w:r>
        <w:rPr>
          <w:rFonts w:asciiTheme="minorHAnsi" w:hAnsiTheme="minorHAnsi"/>
          <w:color w:val="000000"/>
        </w:rPr>
        <w:t xml:space="preserve">and </w:t>
      </w:r>
    </w:p>
    <w:p w14:paraId="2A08FBE1" w14:textId="77777777" w:rsidR="009A744A" w:rsidRDefault="009A744A" w:rsidP="009A744A">
      <w:pPr>
        <w:ind w:firstLine="720"/>
        <w:jc w:val="both"/>
        <w:rPr>
          <w:rFonts w:asciiTheme="minorHAnsi" w:hAnsiTheme="minorHAnsi"/>
        </w:rPr>
      </w:pPr>
    </w:p>
    <w:p w14:paraId="35B39FE9" w14:textId="77777777" w:rsidR="009A744A" w:rsidRPr="002C5443" w:rsidRDefault="009A744A" w:rsidP="009A744A">
      <w:pPr>
        <w:pStyle w:val="HTMLPreformatted"/>
        <w:ind w:firstLine="720"/>
        <w:jc w:val="both"/>
        <w:rPr>
          <w:rFonts w:ascii="Times New Roman" w:hAnsi="Times New Roman" w:cs="Times New Roman"/>
          <w:color w:val="000000"/>
          <w:sz w:val="24"/>
          <w:szCs w:val="24"/>
        </w:rPr>
      </w:pPr>
      <w:r w:rsidRPr="002C5443">
        <w:rPr>
          <w:rFonts w:ascii="Times New Roman" w:hAnsi="Times New Roman" w:cs="Times New Roman"/>
          <w:sz w:val="24"/>
          <w:szCs w:val="24"/>
        </w:rPr>
        <w:t xml:space="preserve">WHEREAS, the Disposition Law requires, subject to certain statutory exceptions, that the </w:t>
      </w:r>
      <w:r w:rsidRPr="00C74A75">
        <w:rPr>
          <w:rFonts w:ascii="Times New Roman" w:hAnsi="Times New Roman" w:cs="Times New Roman"/>
          <w:sz w:val="24"/>
          <w:szCs w:val="24"/>
        </w:rPr>
        <w:t xml:space="preserve">Agency </w:t>
      </w:r>
      <w:r w:rsidRPr="002C5443">
        <w:rPr>
          <w:rFonts w:ascii="Times New Roman" w:hAnsi="Times New Roman" w:cs="Times New Roman"/>
          <w:color w:val="000000"/>
          <w:sz w:val="24"/>
          <w:szCs w:val="24"/>
        </w:rPr>
        <w:t>may dispose of property for not less than the fair market value of such property by sale, exchange, or transfer, for cash, credit, or other property, with or without warranty, and upon such other terms and conditions as the contracting officer deems proper; provided, however, that no disposition of real property, or any interest in real property, shall be made unless an appraisal of the value of such property has been made by an independent appraiser and included in the record of the transaction; and</w:t>
      </w:r>
    </w:p>
    <w:p w14:paraId="470A77D3" w14:textId="77777777" w:rsidR="009A744A" w:rsidRPr="002C5443" w:rsidRDefault="009A744A" w:rsidP="009A744A">
      <w:pPr>
        <w:pStyle w:val="HTMLPreformatted"/>
        <w:ind w:firstLine="720"/>
        <w:jc w:val="both"/>
        <w:rPr>
          <w:rFonts w:ascii="Times New Roman" w:hAnsi="Times New Roman" w:cs="Times New Roman"/>
          <w:color w:val="000000"/>
          <w:sz w:val="24"/>
          <w:szCs w:val="24"/>
        </w:rPr>
      </w:pPr>
    </w:p>
    <w:p w14:paraId="77A3ACBF" w14:textId="77777777" w:rsidR="009A744A" w:rsidRDefault="009A744A" w:rsidP="009A744A">
      <w:pPr>
        <w:pStyle w:val="HTMLPreformatted"/>
        <w:ind w:firstLine="720"/>
        <w:jc w:val="both"/>
        <w:rPr>
          <w:rFonts w:ascii="Times New Roman" w:hAnsi="Times New Roman" w:cs="Times New Roman"/>
          <w:sz w:val="24"/>
          <w:szCs w:val="24"/>
        </w:rPr>
      </w:pPr>
      <w:r w:rsidRPr="006E0926">
        <w:rPr>
          <w:rFonts w:ascii="Times New Roman" w:hAnsi="Times New Roman" w:cs="Times New Roman"/>
          <w:sz w:val="24"/>
          <w:szCs w:val="24"/>
        </w:rPr>
        <w:t>WHEREAS, the Disposition Law further requires</w:t>
      </w:r>
      <w:r>
        <w:rPr>
          <w:rFonts w:ascii="Times New Roman" w:hAnsi="Times New Roman" w:cs="Times New Roman"/>
          <w:sz w:val="24"/>
          <w:szCs w:val="24"/>
        </w:rPr>
        <w:t xml:space="preserve">, </w:t>
      </w:r>
      <w:r w:rsidRPr="002C5443">
        <w:rPr>
          <w:rFonts w:ascii="Times New Roman" w:hAnsi="Times New Roman" w:cs="Times New Roman"/>
          <w:sz w:val="24"/>
          <w:szCs w:val="24"/>
        </w:rPr>
        <w:t xml:space="preserve">subject to certain statutory exceptions, </w:t>
      </w:r>
      <w:r w:rsidRPr="006E0926">
        <w:rPr>
          <w:rFonts w:ascii="Times New Roman" w:hAnsi="Times New Roman" w:cs="Times New Roman"/>
          <w:sz w:val="24"/>
          <w:szCs w:val="24"/>
        </w:rPr>
        <w:t>that a</w:t>
      </w:r>
      <w:r w:rsidRPr="006E0926">
        <w:rPr>
          <w:rFonts w:ascii="Times New Roman" w:hAnsi="Times New Roman" w:cs="Times New Roman"/>
          <w:color w:val="000000"/>
          <w:sz w:val="24"/>
          <w:szCs w:val="24"/>
        </w:rPr>
        <w:t>ll disposals or contracts for disposal of property of a public authority made or authorized by the contracting officer shall be made after publicly advertising for bids;</w:t>
      </w:r>
      <w:r w:rsidRPr="006E0926">
        <w:rPr>
          <w:rFonts w:ascii="Times New Roman" w:hAnsi="Times New Roman" w:cs="Times New Roman"/>
          <w:sz w:val="24"/>
          <w:szCs w:val="24"/>
        </w:rPr>
        <w:t xml:space="preserve"> </w:t>
      </w:r>
      <w:r>
        <w:rPr>
          <w:rFonts w:ascii="Times New Roman" w:hAnsi="Times New Roman" w:cs="Times New Roman"/>
          <w:sz w:val="24"/>
          <w:szCs w:val="24"/>
        </w:rPr>
        <w:t>and</w:t>
      </w:r>
    </w:p>
    <w:p w14:paraId="5D270615" w14:textId="77777777" w:rsidR="009A744A" w:rsidRDefault="009A744A" w:rsidP="009A744A">
      <w:pPr>
        <w:pStyle w:val="HTMLPreformatted"/>
        <w:ind w:firstLine="720"/>
        <w:jc w:val="both"/>
        <w:rPr>
          <w:rFonts w:ascii="Times New Roman" w:hAnsi="Times New Roman" w:cs="Times New Roman"/>
          <w:sz w:val="24"/>
          <w:szCs w:val="24"/>
        </w:rPr>
      </w:pPr>
    </w:p>
    <w:p w14:paraId="3D2146A5" w14:textId="77777777" w:rsidR="009A744A" w:rsidRDefault="009A744A" w:rsidP="009A744A">
      <w:pPr>
        <w:ind w:firstLine="720"/>
        <w:jc w:val="both"/>
      </w:pPr>
      <w:r>
        <w:rPr>
          <w:rFonts w:asciiTheme="minorHAnsi" w:hAnsiTheme="minorHAnsi"/>
        </w:rPr>
        <w:t>WHEREAS</w:t>
      </w:r>
      <w:r w:rsidRPr="00613045">
        <w:rPr>
          <w:rFonts w:asciiTheme="minorHAnsi" w:hAnsiTheme="minorHAnsi"/>
        </w:rPr>
        <w:t xml:space="preserve">, </w:t>
      </w:r>
      <w:r>
        <w:rPr>
          <w:rFonts w:asciiTheme="minorHAnsi" w:hAnsiTheme="minorHAnsi"/>
        </w:rPr>
        <w:t>on or about March 26, 2021</w:t>
      </w:r>
      <w:r w:rsidRPr="00613045">
        <w:rPr>
          <w:rFonts w:asciiTheme="minorHAnsi" w:hAnsiTheme="minorHAnsi"/>
        </w:rPr>
        <w:t xml:space="preserve">, </w:t>
      </w:r>
      <w:r>
        <w:t xml:space="preserve">in accordance with the Disposition Law (including Section 2897(6)(b) of the Disposition Law) and the Disposition Policy and under the direction of the Contracting Officer, as defined in the Disposition Policy, </w:t>
      </w:r>
      <w:r w:rsidRPr="00613045">
        <w:rPr>
          <w:rFonts w:asciiTheme="minorHAnsi" w:hAnsiTheme="minorHAnsi"/>
        </w:rPr>
        <w:t>the</w:t>
      </w:r>
      <w:r>
        <w:rPr>
          <w:rFonts w:asciiTheme="minorHAnsi" w:hAnsiTheme="minorHAnsi"/>
        </w:rPr>
        <w:t xml:space="preserve"> Agency issued </w:t>
      </w:r>
      <w:r>
        <w:t xml:space="preserve">a request for proposals (“RFP”) for the </w:t>
      </w:r>
      <w:r>
        <w:rPr>
          <w:rFonts w:asciiTheme="minorHAnsi" w:hAnsiTheme="minorHAnsi"/>
        </w:rPr>
        <w:t>purchase and development of approximately 30 acres of property owned by the Agency, such property being the previously-defined Property and being a portion of an approximately 44-acre parcel then-owned by the Agency</w:t>
      </w:r>
      <w:r>
        <w:t xml:space="preserve">; and </w:t>
      </w:r>
    </w:p>
    <w:p w14:paraId="409FFAD0" w14:textId="77777777" w:rsidR="009A744A" w:rsidRDefault="009A744A" w:rsidP="009A744A">
      <w:pPr>
        <w:ind w:firstLine="720"/>
        <w:jc w:val="both"/>
      </w:pPr>
    </w:p>
    <w:p w14:paraId="5465D35B" w14:textId="77777777" w:rsidR="009A744A" w:rsidRDefault="009A744A" w:rsidP="009A744A">
      <w:pPr>
        <w:ind w:firstLine="720"/>
        <w:jc w:val="both"/>
      </w:pPr>
      <w:r>
        <w:t xml:space="preserve">WHEREAS, </w:t>
      </w:r>
      <w:r w:rsidRPr="00613045">
        <w:rPr>
          <w:rFonts w:asciiTheme="minorHAnsi" w:hAnsiTheme="minorHAnsi"/>
        </w:rPr>
        <w:t>on or before April 21, 2021,</w:t>
      </w:r>
      <w:r>
        <w:rPr>
          <w:rFonts w:asciiTheme="minorHAnsi" w:hAnsiTheme="minorHAnsi"/>
        </w:rPr>
        <w:t xml:space="preserve"> </w:t>
      </w:r>
      <w:r>
        <w:t xml:space="preserve">the Agency received one proposal (the “Luizzi RFP Response”) in response to the RFP, being a proposal to purchase and develop the Property submitted by </w:t>
      </w:r>
      <w:bookmarkStart w:id="8" w:name="_Hlk169511407"/>
      <w:r>
        <w:t xml:space="preserve">Peter Luizzi, Jr. (“Luizzi”) on behalf of a to-be-determined limited liability company </w:t>
      </w:r>
      <w:bookmarkEnd w:id="8"/>
      <w:r>
        <w:t>(a “Luizzi LLC”); and</w:t>
      </w:r>
    </w:p>
    <w:p w14:paraId="616A2312" w14:textId="77777777" w:rsidR="009A744A" w:rsidRDefault="009A744A" w:rsidP="009A744A">
      <w:pPr>
        <w:ind w:firstLine="720"/>
        <w:jc w:val="both"/>
      </w:pPr>
    </w:p>
    <w:p w14:paraId="3FD061A6" w14:textId="77777777" w:rsidR="009A744A" w:rsidRDefault="009A744A" w:rsidP="009A744A">
      <w:pPr>
        <w:ind w:firstLine="720"/>
        <w:jc w:val="both"/>
      </w:pPr>
      <w:r>
        <w:t xml:space="preserve">WHEREAS, the Agency obtained an appraisal of </w:t>
      </w:r>
      <w:r w:rsidRPr="00C74A75">
        <w:t>the Property (the “Appraisal”) from Bauer Appraisal Group, Inc. dated July 22, 2021 and effective June 30, 2021, which</w:t>
      </w:r>
      <w:r>
        <w:t xml:space="preserve"> contemplates the Property being approximately 31.5 acres based on then-available information and which appraises the fair market value of the Property at $315,000, such total value reflecting a per-acre value of $10,000 per acre; and </w:t>
      </w:r>
    </w:p>
    <w:p w14:paraId="383EFDAA" w14:textId="77777777" w:rsidR="009A744A" w:rsidRDefault="009A744A" w:rsidP="009A744A">
      <w:pPr>
        <w:ind w:firstLine="720"/>
        <w:jc w:val="both"/>
      </w:pPr>
    </w:p>
    <w:p w14:paraId="63962CDC" w14:textId="77777777" w:rsidR="009A744A" w:rsidRDefault="009A744A" w:rsidP="009A744A">
      <w:pPr>
        <w:ind w:firstLine="720"/>
        <w:jc w:val="both"/>
      </w:pPr>
      <w:r>
        <w:t>WHEREAS, since shortly after submission of the Luizzi RFP Response, Luizzi representatives have worked with officials of the Village of Green Island in addressing various environmental concerns that arose during the environmental review process, which concerns delayed the sale of the Property and necessitated the modification of the development plans from what was originally provided for in the Luizzi RFP Response; and</w:t>
      </w:r>
    </w:p>
    <w:p w14:paraId="1343E66A" w14:textId="77777777" w:rsidR="009A744A" w:rsidRDefault="009A744A" w:rsidP="009A744A">
      <w:pPr>
        <w:ind w:firstLine="720"/>
        <w:jc w:val="both"/>
      </w:pPr>
    </w:p>
    <w:p w14:paraId="2EEB38F7" w14:textId="77777777" w:rsidR="009A744A" w:rsidRDefault="009A744A" w:rsidP="009A744A">
      <w:pPr>
        <w:ind w:firstLine="720"/>
        <w:jc w:val="both"/>
      </w:pPr>
      <w:bookmarkStart w:id="9" w:name="_Hlk169511276"/>
      <w:r w:rsidRPr="00551017">
        <w:t xml:space="preserve">WHEREAS, </w:t>
      </w:r>
      <w:r>
        <w:t xml:space="preserve">the Luizzi RFP Response’s development plans as modified are reflected in the development plans submitted to the </w:t>
      </w:r>
      <w:r w:rsidRPr="00551017">
        <w:t>Village of Green Island Board of Trustees (“</w:t>
      </w:r>
      <w:r>
        <w:t>Village Board</w:t>
      </w:r>
      <w:r w:rsidRPr="00551017">
        <w:t>”)</w:t>
      </w:r>
      <w:r>
        <w:t xml:space="preserve"> by </w:t>
      </w:r>
      <w:bookmarkStart w:id="10" w:name="_Hlk169512855"/>
      <w:r>
        <w:t>Factory Town Residential Development, LLC</w:t>
      </w:r>
      <w:r w:rsidRPr="00551017">
        <w:t xml:space="preserve"> </w:t>
      </w:r>
      <w:bookmarkEnd w:id="10"/>
      <w:r>
        <w:t xml:space="preserve">(as the Luizzi LLC or on behalf of the Luizzi LLC) </w:t>
      </w:r>
      <w:r w:rsidRPr="00551017">
        <w:t xml:space="preserve">on or about April 22, 2024, </w:t>
      </w:r>
      <w:r>
        <w:t xml:space="preserve">in connection with an </w:t>
      </w:r>
      <w:r w:rsidRPr="00504899">
        <w:t>application</w:t>
      </w:r>
      <w:r>
        <w:t xml:space="preserve"> from a limited liability company owned by Luizzi</w:t>
      </w:r>
      <w:r w:rsidRPr="00504899">
        <w:t xml:space="preserve"> seeking to establish a Planned Development District (“PDD”) pursuant to the Green Island Local Zoning Law</w:t>
      </w:r>
      <w:r>
        <w:t xml:space="preserve">, such development plans being contained in </w:t>
      </w:r>
      <w:r w:rsidRPr="00551017">
        <w:t>an Environmental Assessment Report dated April 22, 2024 (the “Report”), which Report includes an updated Full EAF and various supporting documents as appendices</w:t>
      </w:r>
      <w:r>
        <w:t xml:space="preserve">; and </w:t>
      </w:r>
    </w:p>
    <w:bookmarkEnd w:id="9"/>
    <w:p w14:paraId="10F52803" w14:textId="77777777" w:rsidR="009A744A" w:rsidRDefault="009A744A" w:rsidP="009A744A">
      <w:pPr>
        <w:ind w:firstLine="720"/>
        <w:jc w:val="both"/>
      </w:pPr>
    </w:p>
    <w:p w14:paraId="280CAB1F" w14:textId="77777777" w:rsidR="009A744A" w:rsidRDefault="009A744A" w:rsidP="009A744A">
      <w:pPr>
        <w:ind w:firstLine="720"/>
        <w:jc w:val="both"/>
      </w:pPr>
      <w:r>
        <w:t xml:space="preserve">WHEREAS, the RFP contemplated the sale of approximately 30 acres of land, which acreage was based on assessment/flood line/shoreline information available at the time of the RFP; however, following the sale of the remaining portion of the original approximately 44 acres owned by the Agency and based on updated Army Corps of Engineers information reflected in a recent survey of the Property, the Property as contemplated for sale in the RFP is in fact </w:t>
      </w:r>
      <w:r>
        <w:rPr>
          <w:rFonts w:asciiTheme="minorHAnsi" w:hAnsiTheme="minorHAnsi"/>
        </w:rPr>
        <w:t xml:space="preserve">approximately </w:t>
      </w:r>
      <w:r>
        <w:t>33.224 acres; and</w:t>
      </w:r>
    </w:p>
    <w:p w14:paraId="090D884D" w14:textId="77777777" w:rsidR="009A744A" w:rsidRDefault="009A744A" w:rsidP="009A744A">
      <w:pPr>
        <w:ind w:firstLine="720"/>
        <w:jc w:val="both"/>
      </w:pPr>
    </w:p>
    <w:p w14:paraId="6732A2C0" w14:textId="77777777" w:rsidR="009A744A" w:rsidRDefault="009A744A" w:rsidP="009A744A">
      <w:pPr>
        <w:ind w:firstLine="720"/>
        <w:jc w:val="both"/>
      </w:pPr>
      <w:r>
        <w:t xml:space="preserve">WHEREAS, in accordance with the </w:t>
      </w:r>
      <w:r w:rsidRPr="006E0926">
        <w:t>Disposition Law</w:t>
      </w:r>
      <w:r>
        <w:t xml:space="preserve"> and the Disposition Policy, the Agency desires to sell the Property to a responder to the RFP whose response will be most advantageous to the Agency, price and other factors considered (and acknowledging that all bidders may be rejected when it is in the public interest to do so); and</w:t>
      </w:r>
    </w:p>
    <w:p w14:paraId="1C9A831B" w14:textId="77777777" w:rsidR="009A744A" w:rsidRDefault="009A744A" w:rsidP="009A744A">
      <w:pPr>
        <w:ind w:firstLine="720"/>
        <w:jc w:val="both"/>
      </w:pPr>
    </w:p>
    <w:p w14:paraId="6EA4771A" w14:textId="77777777" w:rsidR="009A744A" w:rsidRDefault="009A744A" w:rsidP="009A744A">
      <w:pPr>
        <w:ind w:firstLine="720"/>
        <w:jc w:val="both"/>
        <w:rPr>
          <w:rFonts w:asciiTheme="minorHAnsi" w:hAnsiTheme="minorHAnsi"/>
          <w:color w:val="000000"/>
        </w:rPr>
      </w:pPr>
      <w:r>
        <w:rPr>
          <w:rFonts w:asciiTheme="minorHAnsi" w:hAnsiTheme="minorHAnsi"/>
          <w:color w:val="000000"/>
        </w:rPr>
        <w:t xml:space="preserve">WHEREAS, Luizzi </w:t>
      </w:r>
      <w:r>
        <w:t xml:space="preserve">representatives </w:t>
      </w:r>
      <w:r>
        <w:rPr>
          <w:rFonts w:asciiTheme="minorHAnsi" w:hAnsiTheme="minorHAnsi"/>
          <w:color w:val="000000"/>
        </w:rPr>
        <w:t xml:space="preserve">have indicated to the Agency the intention of the Luizzi LLC that purchases of the Property to submit an application for financial assistance prior to development of the </w:t>
      </w:r>
      <w:proofErr w:type="gramStart"/>
      <w:r>
        <w:rPr>
          <w:rFonts w:asciiTheme="minorHAnsi" w:hAnsiTheme="minorHAnsi"/>
          <w:color w:val="000000"/>
        </w:rPr>
        <w:t>Property;</w:t>
      </w:r>
      <w:proofErr w:type="gramEnd"/>
    </w:p>
    <w:p w14:paraId="367A078C" w14:textId="77777777" w:rsidR="009A744A" w:rsidRDefault="009A744A" w:rsidP="009A744A">
      <w:pPr>
        <w:pStyle w:val="HTMLPreformatted"/>
        <w:ind w:firstLine="720"/>
        <w:jc w:val="both"/>
        <w:rPr>
          <w:rFonts w:ascii="Times New Roman" w:hAnsi="Times New Roman" w:cs="Times New Roman"/>
          <w:sz w:val="24"/>
          <w:szCs w:val="24"/>
        </w:rPr>
      </w:pPr>
    </w:p>
    <w:p w14:paraId="02805D4E" w14:textId="77777777" w:rsidR="009A744A" w:rsidRPr="002E11E2" w:rsidRDefault="009A744A" w:rsidP="009A744A">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40"/>
          <w:tab w:val="left" w:pos="8640"/>
          <w:tab w:val="left" w:pos="9216"/>
        </w:tabs>
        <w:jc w:val="both"/>
      </w:pPr>
      <w:r w:rsidRPr="002E11E2">
        <w:rPr>
          <w:spacing w:val="-2"/>
        </w:rPr>
        <w:tab/>
      </w:r>
      <w:r w:rsidRPr="002E11E2">
        <w:t xml:space="preserve">NOW, THEREFORE, BE IT RESOLVED BY THE MEMBERS OF THE </w:t>
      </w:r>
      <w:r>
        <w:t>VILLAGE OF GREEN ISLAND</w:t>
      </w:r>
      <w:r w:rsidRPr="002E11E2">
        <w:t xml:space="preserve"> INDUSTRIAL DEVELOPMENT AGENCY AS FOLLOWS:</w:t>
      </w:r>
    </w:p>
    <w:p w14:paraId="11882BD7" w14:textId="77777777" w:rsidR="009A744A" w:rsidRDefault="009A744A" w:rsidP="009A744A">
      <w:pPr>
        <w:spacing w:before="240" w:after="240"/>
        <w:ind w:right="72" w:firstLine="720"/>
        <w:jc w:val="both"/>
        <w:textAlignment w:val="baseline"/>
        <w:rPr>
          <w:color w:val="000000"/>
        </w:rPr>
      </w:pPr>
      <w:r w:rsidRPr="00181907">
        <w:rPr>
          <w:color w:val="000000"/>
          <w:u w:val="single"/>
        </w:rPr>
        <w:t>Section 1</w:t>
      </w:r>
      <w:r w:rsidRPr="00034C9C">
        <w:rPr>
          <w:color w:val="000000"/>
        </w:rPr>
        <w:t>.</w:t>
      </w:r>
      <w:r w:rsidRPr="00181907">
        <w:rPr>
          <w:color w:val="000000"/>
        </w:rPr>
        <w:tab/>
        <w:t xml:space="preserve">The </w:t>
      </w:r>
      <w:r>
        <w:rPr>
          <w:color w:val="000000"/>
        </w:rPr>
        <w:t xml:space="preserve">Agency </w:t>
      </w:r>
      <w:r w:rsidRPr="00181907">
        <w:rPr>
          <w:color w:val="000000"/>
        </w:rPr>
        <w:t xml:space="preserve">hereby </w:t>
      </w:r>
      <w:r>
        <w:rPr>
          <w:color w:val="000000"/>
        </w:rPr>
        <w:t xml:space="preserve">determines that (A) </w:t>
      </w:r>
      <w:r>
        <w:t xml:space="preserve">the Luizzi RFP Response (as modified by the Report) is most advantageous to the Agency, price and other factors considered (and that it is not in the public interest to reject all bidders), and (B) the contemplated sale price of </w:t>
      </w:r>
      <w:r w:rsidRPr="00726017">
        <w:t>$</w:t>
      </w:r>
      <w:r>
        <w:t>332,240 is the fair market value of the Property as set forth in the Appraisal.</w:t>
      </w:r>
    </w:p>
    <w:p w14:paraId="30069AEB" w14:textId="77777777" w:rsidR="009A744A" w:rsidRDefault="009A744A" w:rsidP="009A744A">
      <w:pPr>
        <w:spacing w:before="240" w:after="240"/>
        <w:ind w:right="72" w:firstLine="720"/>
        <w:jc w:val="both"/>
        <w:textAlignment w:val="baseline"/>
        <w:rPr>
          <w:color w:val="000000"/>
        </w:rPr>
      </w:pPr>
      <w:r w:rsidRPr="00726017">
        <w:rPr>
          <w:u w:val="single"/>
        </w:rPr>
        <w:t>Section 2</w:t>
      </w:r>
      <w:r w:rsidRPr="00726017">
        <w:t>.</w:t>
      </w:r>
      <w:r>
        <w:tab/>
      </w:r>
      <w:r w:rsidRPr="00726017">
        <w:t xml:space="preserve">The Agency hereby </w:t>
      </w:r>
      <w:r>
        <w:t xml:space="preserve">approves the sale of the </w:t>
      </w:r>
      <w:r w:rsidRPr="00726017">
        <w:t xml:space="preserve">Property to </w:t>
      </w:r>
      <w:r>
        <w:t xml:space="preserve">Luizzi or a Luizzi LLC </w:t>
      </w:r>
      <w:r>
        <w:rPr>
          <w:color w:val="000000"/>
        </w:rPr>
        <w:t xml:space="preserve">on the terms set forth in the </w:t>
      </w:r>
      <w:r>
        <w:t xml:space="preserve">Luizzi RFP Response (as modified by the Report), and in the Contract for Purchase and Sale of Property, </w:t>
      </w:r>
      <w:r>
        <w:rPr>
          <w:color w:val="000000"/>
        </w:rPr>
        <w:t xml:space="preserve">a form of which was presented to the members of the Agency.  To the extent there is a discrepancy between the terms set forth in the </w:t>
      </w:r>
      <w:r>
        <w:t xml:space="preserve">Luizzi RFP Response (as modified by the Report) </w:t>
      </w:r>
      <w:r>
        <w:rPr>
          <w:color w:val="000000"/>
        </w:rPr>
        <w:t xml:space="preserve">and the terms set forth in the </w:t>
      </w:r>
      <w:r>
        <w:t>Contract for Purchase and Sale of Property</w:t>
      </w:r>
      <w:r>
        <w:rPr>
          <w:color w:val="000000"/>
        </w:rPr>
        <w:t xml:space="preserve">, the terms of the </w:t>
      </w:r>
      <w:r>
        <w:t>Contract for Purchase and Sale of Property</w:t>
      </w:r>
      <w:r>
        <w:rPr>
          <w:color w:val="000000"/>
        </w:rPr>
        <w:t xml:space="preserve"> shall prevail</w:t>
      </w:r>
      <w:r w:rsidRPr="00181907">
        <w:rPr>
          <w:color w:val="000000"/>
        </w:rPr>
        <w:t>.</w:t>
      </w:r>
    </w:p>
    <w:p w14:paraId="0872029D" w14:textId="77777777" w:rsidR="009A744A" w:rsidRDefault="009A744A" w:rsidP="009A744A">
      <w:pPr>
        <w:spacing w:before="240"/>
        <w:ind w:right="72" w:firstLine="720"/>
        <w:jc w:val="both"/>
        <w:textAlignment w:val="baseline"/>
        <w:rPr>
          <w:color w:val="000000"/>
        </w:rPr>
      </w:pPr>
      <w:r w:rsidRPr="00181907">
        <w:rPr>
          <w:color w:val="000000"/>
          <w:u w:val="single"/>
        </w:rPr>
        <w:lastRenderedPageBreak/>
        <w:t xml:space="preserve">Section </w:t>
      </w:r>
      <w:r>
        <w:rPr>
          <w:color w:val="000000"/>
          <w:u w:val="single"/>
        </w:rPr>
        <w:t>3</w:t>
      </w:r>
      <w:r w:rsidRPr="00034C9C">
        <w:rPr>
          <w:color w:val="000000"/>
        </w:rPr>
        <w:t>.</w:t>
      </w:r>
      <w:r w:rsidRPr="00181907">
        <w:rPr>
          <w:color w:val="000000"/>
        </w:rPr>
        <w:tab/>
      </w:r>
      <w:r>
        <w:rPr>
          <w:color w:val="000000"/>
        </w:rPr>
        <w:t xml:space="preserve">The </w:t>
      </w:r>
      <w:r>
        <w:t>Contract for Purchase and Sale of Property</w:t>
      </w:r>
      <w:r>
        <w:rPr>
          <w:color w:val="000000"/>
        </w:rPr>
        <w:t xml:space="preserve"> is </w:t>
      </w:r>
      <w:r w:rsidRPr="00257E80">
        <w:rPr>
          <w:color w:val="000000"/>
        </w:rPr>
        <w:t>hereby approved</w:t>
      </w:r>
      <w:r>
        <w:rPr>
          <w:color w:val="000000"/>
        </w:rPr>
        <w:t xml:space="preserve"> in substantially the form presented at this meeting with </w:t>
      </w:r>
      <w:r w:rsidRPr="00257E80">
        <w:rPr>
          <w:color w:val="000000"/>
        </w:rPr>
        <w:t xml:space="preserve">such changes, variations, omissions and insertions as the </w:t>
      </w:r>
      <w:r>
        <w:rPr>
          <w:color w:val="000000"/>
        </w:rPr>
        <w:t>Chairperson</w:t>
      </w:r>
      <w:r w:rsidRPr="00257E80">
        <w:rPr>
          <w:color w:val="000000"/>
        </w:rPr>
        <w:t xml:space="preserve"> (or Vice </w:t>
      </w:r>
      <w:r>
        <w:rPr>
          <w:color w:val="000000"/>
        </w:rPr>
        <w:t>Chairperson</w:t>
      </w:r>
      <w:r w:rsidRPr="00257E80">
        <w:rPr>
          <w:color w:val="000000"/>
        </w:rPr>
        <w:t xml:space="preserve">) shall approve, the execution thereof by the </w:t>
      </w:r>
      <w:r>
        <w:rPr>
          <w:color w:val="000000"/>
        </w:rPr>
        <w:t>Chairperson</w:t>
      </w:r>
      <w:r w:rsidRPr="00257E80">
        <w:rPr>
          <w:color w:val="000000"/>
        </w:rPr>
        <w:t xml:space="preserve"> (or Vice </w:t>
      </w:r>
      <w:r>
        <w:rPr>
          <w:color w:val="000000"/>
        </w:rPr>
        <w:t>Chairperson</w:t>
      </w:r>
      <w:r w:rsidRPr="00257E80">
        <w:rPr>
          <w:color w:val="000000"/>
        </w:rPr>
        <w:t>) to constitute conclusive evidence of such approval</w:t>
      </w:r>
      <w:r>
        <w:rPr>
          <w:color w:val="000000"/>
        </w:rPr>
        <w:t xml:space="preserve">. </w:t>
      </w:r>
    </w:p>
    <w:p w14:paraId="18DB0154" w14:textId="77777777" w:rsidR="009A744A" w:rsidRDefault="009A744A" w:rsidP="009A744A">
      <w:pPr>
        <w:ind w:firstLine="720"/>
        <w:jc w:val="both"/>
        <w:rPr>
          <w:u w:val="single"/>
        </w:rPr>
      </w:pPr>
    </w:p>
    <w:p w14:paraId="24CEA126" w14:textId="77777777" w:rsidR="009A744A" w:rsidRPr="00726017" w:rsidRDefault="009A744A" w:rsidP="009A744A">
      <w:pPr>
        <w:ind w:firstLine="720"/>
        <w:jc w:val="both"/>
      </w:pPr>
      <w:r w:rsidRPr="00726017">
        <w:rPr>
          <w:u w:val="single"/>
        </w:rPr>
        <w:t xml:space="preserve">Section </w:t>
      </w:r>
      <w:r>
        <w:rPr>
          <w:u w:val="single"/>
        </w:rPr>
        <w:t>4</w:t>
      </w:r>
      <w:r w:rsidRPr="00726017">
        <w:t>.</w:t>
      </w:r>
      <w:r>
        <w:tab/>
      </w:r>
      <w:r w:rsidRPr="00726017">
        <w:t xml:space="preserve">(A)  </w:t>
      </w:r>
      <w:r>
        <w:t>The</w:t>
      </w:r>
      <w:r w:rsidRPr="00726017">
        <w:t xml:space="preserve"> </w:t>
      </w:r>
      <w:r w:rsidRPr="00181907">
        <w:rPr>
          <w:color w:val="000000"/>
        </w:rPr>
        <w:t>Chair</w:t>
      </w:r>
      <w:r>
        <w:rPr>
          <w:color w:val="000000"/>
        </w:rPr>
        <w:t xml:space="preserve">person </w:t>
      </w:r>
      <w:r w:rsidRPr="00181907">
        <w:rPr>
          <w:color w:val="000000"/>
        </w:rPr>
        <w:t>(or Vice Chair</w:t>
      </w:r>
      <w:r>
        <w:rPr>
          <w:color w:val="000000"/>
        </w:rPr>
        <w:t>person</w:t>
      </w:r>
      <w:r w:rsidRPr="00181907">
        <w:rPr>
          <w:color w:val="000000"/>
        </w:rPr>
        <w:t xml:space="preserve">) </w:t>
      </w:r>
      <w:r w:rsidRPr="00726017">
        <w:t xml:space="preserve">of the Agency </w:t>
      </w:r>
      <w:r>
        <w:t xml:space="preserve">are </w:t>
      </w:r>
      <w:r w:rsidRPr="00726017">
        <w:t xml:space="preserve">hereby authorized, on behalf of the Agency, to execute and deliver </w:t>
      </w:r>
      <w:r>
        <w:rPr>
          <w:color w:val="000000"/>
        </w:rPr>
        <w:t xml:space="preserve">the </w:t>
      </w:r>
      <w:r>
        <w:t>Contract for Purchase and Sale of Property</w:t>
      </w:r>
      <w:r w:rsidRPr="00726017">
        <w:t xml:space="preserve"> </w:t>
      </w:r>
      <w:r>
        <w:t xml:space="preserve">and </w:t>
      </w:r>
      <w:r w:rsidRPr="00726017">
        <w:t xml:space="preserve">such </w:t>
      </w:r>
      <w:r>
        <w:t xml:space="preserve">other </w:t>
      </w:r>
      <w:r w:rsidRPr="00726017">
        <w:t xml:space="preserve">documents as may be necessary to convey the Property to </w:t>
      </w:r>
      <w:r>
        <w:t>Luizzi or a Luizzi LLC</w:t>
      </w:r>
      <w:r w:rsidRPr="00726017">
        <w:t xml:space="preserve"> (collectively, the “Agency Documents”), and, where appropriate, the Secretary (or Assistant Secretary) of the Agency is hereby authorized to affix the seal of the Agency thereto and to attest the same.</w:t>
      </w:r>
    </w:p>
    <w:p w14:paraId="2608FA09" w14:textId="77777777" w:rsidR="009A744A" w:rsidRPr="00726017" w:rsidRDefault="009A744A" w:rsidP="009A744A">
      <w:pPr>
        <w:ind w:firstLine="720"/>
        <w:jc w:val="both"/>
      </w:pPr>
    </w:p>
    <w:p w14:paraId="416CECD5" w14:textId="77777777" w:rsidR="009A744A" w:rsidRPr="00726017" w:rsidRDefault="009A744A" w:rsidP="009A744A">
      <w:pPr>
        <w:ind w:firstLine="720"/>
        <w:jc w:val="both"/>
      </w:pPr>
      <w:r w:rsidRPr="00726017">
        <w:t>(B)</w:t>
      </w:r>
      <w:r w:rsidRPr="00726017">
        <w:tab/>
        <w:t xml:space="preserve">The </w:t>
      </w:r>
      <w:r w:rsidRPr="00181907">
        <w:rPr>
          <w:color w:val="000000"/>
        </w:rPr>
        <w:t>Chair</w:t>
      </w:r>
      <w:r>
        <w:rPr>
          <w:color w:val="000000"/>
        </w:rPr>
        <w:t xml:space="preserve">person </w:t>
      </w:r>
      <w:r w:rsidRPr="00181907">
        <w:rPr>
          <w:color w:val="000000"/>
        </w:rPr>
        <w:t>(or Vice Chair</w:t>
      </w:r>
      <w:r>
        <w:rPr>
          <w:color w:val="000000"/>
        </w:rPr>
        <w:t>person</w:t>
      </w:r>
      <w:r w:rsidRPr="00181907">
        <w:rPr>
          <w:color w:val="000000"/>
        </w:rPr>
        <w:t xml:space="preserve">) </w:t>
      </w:r>
      <w:r w:rsidRPr="00726017">
        <w:t xml:space="preserve">of the Agency </w:t>
      </w:r>
      <w:r>
        <w:t xml:space="preserve">are </w:t>
      </w:r>
      <w:r w:rsidRPr="00726017">
        <w:t>hereby further authorized, on behalf of the Agency, to designate any additional Authorized Representatives of the Agency.</w:t>
      </w:r>
    </w:p>
    <w:p w14:paraId="0AC67EC0" w14:textId="77777777" w:rsidR="009A744A" w:rsidRPr="00726017" w:rsidRDefault="009A744A" w:rsidP="009A744A">
      <w:pPr>
        <w:ind w:firstLine="720"/>
        <w:jc w:val="both"/>
      </w:pPr>
    </w:p>
    <w:p w14:paraId="7BF93748" w14:textId="77777777" w:rsidR="009A744A" w:rsidRPr="00726017" w:rsidRDefault="009A744A" w:rsidP="009A744A">
      <w:pPr>
        <w:ind w:firstLine="720"/>
        <w:jc w:val="both"/>
      </w:pPr>
      <w:r w:rsidRPr="00726017">
        <w:rPr>
          <w:u w:val="single"/>
        </w:rPr>
        <w:t xml:space="preserve">Section </w:t>
      </w:r>
      <w:r>
        <w:rPr>
          <w:u w:val="single"/>
        </w:rPr>
        <w:t>5</w:t>
      </w:r>
      <w:r w:rsidRPr="00726017">
        <w:t xml:space="preserve">.  </w:t>
      </w:r>
      <w:r>
        <w:tab/>
      </w:r>
      <w:r w:rsidRPr="00726017">
        <w:t xml:space="preserve">The officers, employees and agents of the Agency are hereby authorized and directed for and in the name and on behalf of the Agency to do all acts and things required in order to convey the Property to </w:t>
      </w:r>
      <w:r>
        <w:t>Luizzi or a Luizzi LLC</w:t>
      </w:r>
      <w:r w:rsidRPr="00726017">
        <w:t>, and to execute and deliver all such additional certificates, instruments and documents, to pay all such fees, charges and expenses and to do all such further acts and things as may be necessary or, in the opinion of the officer, employee or agent acting, desirable and proper to effect the purposes of the foregoing resolution and the provisions of the Agency Documents.</w:t>
      </w:r>
    </w:p>
    <w:p w14:paraId="22CAB374" w14:textId="77777777" w:rsidR="009A744A" w:rsidRPr="00034C9C" w:rsidRDefault="009A744A" w:rsidP="009A744A">
      <w:pPr>
        <w:spacing w:before="240"/>
        <w:ind w:firstLine="720"/>
        <w:textAlignment w:val="baseline"/>
        <w:rPr>
          <w:color w:val="000000"/>
          <w:u w:val="single"/>
        </w:rPr>
      </w:pPr>
      <w:r w:rsidRPr="00034C9C">
        <w:rPr>
          <w:color w:val="000000"/>
          <w:u w:val="single"/>
        </w:rPr>
        <w:t xml:space="preserve">Section </w:t>
      </w:r>
      <w:r>
        <w:rPr>
          <w:color w:val="000000"/>
          <w:u w:val="single"/>
        </w:rPr>
        <w:t>6</w:t>
      </w:r>
      <w:r w:rsidRPr="00034C9C">
        <w:rPr>
          <w:color w:val="000000"/>
        </w:rPr>
        <w:t xml:space="preserve">. </w:t>
      </w:r>
      <w:r>
        <w:rPr>
          <w:color w:val="000000"/>
        </w:rPr>
        <w:tab/>
      </w:r>
      <w:r w:rsidRPr="00034C9C">
        <w:rPr>
          <w:color w:val="000000"/>
        </w:rPr>
        <w:t>This Resolution shall take effect immediately.</w:t>
      </w:r>
    </w:p>
    <w:p w14:paraId="55532B00" w14:textId="77777777" w:rsidR="009A744A" w:rsidRDefault="009A744A" w:rsidP="009A744A">
      <w:pPr>
        <w:ind w:firstLine="720"/>
        <w:jc w:val="both"/>
      </w:pPr>
    </w:p>
    <w:p w14:paraId="72A5923D" w14:textId="77777777" w:rsidR="009A744A" w:rsidRDefault="009A744A" w:rsidP="009A744A">
      <w:pPr>
        <w:ind w:firstLine="720"/>
        <w:jc w:val="both"/>
      </w:pPr>
    </w:p>
    <w:p w14:paraId="54E815EF" w14:textId="77777777" w:rsidR="009A744A" w:rsidRPr="002E11E2" w:rsidRDefault="009A744A" w:rsidP="009A7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2E11E2">
        <w:tab/>
        <w:t>The question of the adoption of the foregoing Resolution was duly put to a vote on roll call, which resulted as follows:</w:t>
      </w:r>
    </w:p>
    <w:p w14:paraId="669E61B1" w14:textId="77777777" w:rsidR="009A744A" w:rsidRPr="002E11E2" w:rsidRDefault="009A744A" w:rsidP="009A7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16A468" w14:textId="77777777" w:rsidR="009A744A" w:rsidRPr="002E11E2" w:rsidRDefault="009A744A" w:rsidP="009A744A">
      <w:pPr>
        <w:widowControl w:val="0"/>
        <w:tabs>
          <w:tab w:val="left" w:pos="720"/>
        </w:tabs>
        <w:rPr>
          <w:snapToGrid w:val="0"/>
          <w:u w:val="single"/>
        </w:rPr>
      </w:pPr>
      <w:r w:rsidRPr="002E11E2">
        <w:rPr>
          <w:snapToGrid w:val="0"/>
        </w:rPr>
        <w:tab/>
      </w:r>
      <w:r>
        <w:rPr>
          <w:snapToGrid w:val="0"/>
        </w:rPr>
        <w:tab/>
      </w:r>
      <w:r>
        <w:rPr>
          <w:snapToGrid w:val="0"/>
        </w:rPr>
        <w:tab/>
      </w:r>
      <w:r>
        <w:rPr>
          <w:snapToGrid w:val="0"/>
        </w:rPr>
        <w:tab/>
      </w:r>
      <w:r>
        <w:rPr>
          <w:snapToGrid w:val="0"/>
        </w:rPr>
        <w:tab/>
      </w:r>
      <w:r w:rsidRPr="002E11E2">
        <w:rPr>
          <w:snapToGrid w:val="0"/>
          <w:u w:val="single"/>
        </w:rPr>
        <w:t>AYE</w:t>
      </w:r>
      <w:r w:rsidRPr="002E11E2">
        <w:rPr>
          <w:snapToGrid w:val="0"/>
        </w:rPr>
        <w:tab/>
      </w:r>
      <w:r w:rsidRPr="002E11E2">
        <w:rPr>
          <w:snapToGrid w:val="0"/>
        </w:rPr>
        <w:tab/>
      </w:r>
      <w:r w:rsidRPr="002E11E2">
        <w:rPr>
          <w:snapToGrid w:val="0"/>
          <w:u w:val="single"/>
        </w:rPr>
        <w:t>NAY</w:t>
      </w:r>
      <w:r w:rsidRPr="002E11E2">
        <w:rPr>
          <w:snapToGrid w:val="0"/>
        </w:rPr>
        <w:tab/>
      </w:r>
      <w:r w:rsidRPr="002E11E2">
        <w:rPr>
          <w:snapToGrid w:val="0"/>
        </w:rPr>
        <w:tab/>
      </w:r>
      <w:r w:rsidRPr="002E11E2">
        <w:rPr>
          <w:snapToGrid w:val="0"/>
          <w:u w:val="single"/>
        </w:rPr>
        <w:t>ABSENT</w:t>
      </w:r>
      <w:r w:rsidRPr="001C67F7">
        <w:rPr>
          <w:snapToGrid w:val="0"/>
        </w:rPr>
        <w:t xml:space="preserve"> </w:t>
      </w:r>
      <w:r w:rsidRPr="001C67F7">
        <w:rPr>
          <w:snapToGrid w:val="0"/>
        </w:rPr>
        <w:tab/>
      </w:r>
      <w:r>
        <w:rPr>
          <w:snapToGrid w:val="0"/>
          <w:u w:val="single"/>
        </w:rPr>
        <w:t>ABSTAIN</w:t>
      </w:r>
    </w:p>
    <w:p w14:paraId="30AE1335" w14:textId="77777777" w:rsidR="009A744A" w:rsidRPr="002E11E2" w:rsidRDefault="009A744A" w:rsidP="009A744A">
      <w:pPr>
        <w:keepNext/>
        <w:widowControl w:val="0"/>
        <w:tabs>
          <w:tab w:val="left" w:pos="720"/>
        </w:tabs>
        <w:rPr>
          <w:snapToGrid w:val="0"/>
          <w:spacing w:val="-2"/>
        </w:rPr>
      </w:pPr>
    </w:p>
    <w:p w14:paraId="2123A189" w14:textId="77777777" w:rsidR="009A744A" w:rsidRPr="002E11E2" w:rsidRDefault="009A744A" w:rsidP="009A744A">
      <w:pPr>
        <w:tabs>
          <w:tab w:val="left" w:pos="0"/>
          <w:tab w:val="left" w:pos="720"/>
        </w:tabs>
        <w:jc w:val="both"/>
        <w:textAlignment w:val="baseline"/>
        <w:rPr>
          <w:color w:val="000000"/>
        </w:rPr>
      </w:pPr>
      <w:r w:rsidRPr="002E11E2">
        <w:rPr>
          <w:color w:val="000000"/>
        </w:rPr>
        <w:tab/>
      </w:r>
    </w:p>
    <w:p w14:paraId="6EF8D0F8" w14:textId="77777777" w:rsidR="009A744A" w:rsidRPr="002E11E2" w:rsidRDefault="009A744A" w:rsidP="009A744A">
      <w:pPr>
        <w:widowControl w:val="0"/>
        <w:tabs>
          <w:tab w:val="left" w:pos="720"/>
        </w:tabs>
      </w:pPr>
    </w:p>
    <w:p w14:paraId="5A75AFE1" w14:textId="77777777" w:rsidR="009A744A" w:rsidRPr="002E11E2" w:rsidRDefault="009A744A" w:rsidP="009A7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2E11E2">
        <w:t>The foregoing Resolution was thereupon declared duly adopted.</w:t>
      </w:r>
    </w:p>
    <w:p w14:paraId="6FE93941" w14:textId="77777777" w:rsidR="009A744A" w:rsidRDefault="009A744A" w:rsidP="009A744A">
      <w:pPr>
        <w:jc w:val="both"/>
        <w:sectPr w:rsidR="009A744A" w:rsidSect="009A74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pPr>
    </w:p>
    <w:p w14:paraId="61466FBE" w14:textId="77777777" w:rsidR="009A744A" w:rsidRPr="002E11E2" w:rsidRDefault="009A744A" w:rsidP="009A744A">
      <w:pPr>
        <w:jc w:val="both"/>
      </w:pPr>
      <w:r w:rsidRPr="002E11E2">
        <w:lastRenderedPageBreak/>
        <w:t>STATE OF NEW YORK</w:t>
      </w:r>
      <w:r w:rsidRPr="002E11E2">
        <w:tab/>
      </w:r>
      <w:r w:rsidRPr="002E11E2">
        <w:tab/>
        <w:t>)</w:t>
      </w:r>
    </w:p>
    <w:p w14:paraId="6639B30C" w14:textId="77777777" w:rsidR="009A744A" w:rsidRPr="002E11E2" w:rsidRDefault="009A744A" w:rsidP="009A744A">
      <w:pPr>
        <w:ind w:firstLine="3600"/>
        <w:jc w:val="both"/>
      </w:pPr>
      <w:r w:rsidRPr="002E11E2">
        <w:t>)  ss.:</w:t>
      </w:r>
    </w:p>
    <w:p w14:paraId="4E96CA32" w14:textId="77777777" w:rsidR="009A744A" w:rsidRPr="002E11E2" w:rsidRDefault="009A744A" w:rsidP="009A744A">
      <w:pPr>
        <w:jc w:val="both"/>
      </w:pPr>
      <w:r w:rsidRPr="002E11E2">
        <w:t xml:space="preserve">COUNTY OF </w:t>
      </w:r>
      <w:r w:rsidRPr="005A79ED">
        <w:t>ALBANY</w:t>
      </w:r>
      <w:r w:rsidRPr="002E11E2">
        <w:tab/>
      </w:r>
      <w:r w:rsidRPr="002E11E2">
        <w:tab/>
        <w:t>)</w:t>
      </w:r>
    </w:p>
    <w:p w14:paraId="09D7BD27" w14:textId="77777777" w:rsidR="009A744A" w:rsidRPr="002E11E2" w:rsidRDefault="009A744A" w:rsidP="009A744A">
      <w:pPr>
        <w:jc w:val="both"/>
      </w:pPr>
    </w:p>
    <w:p w14:paraId="3480449B" w14:textId="77777777" w:rsidR="009A744A" w:rsidRPr="002E11E2" w:rsidRDefault="009A744A" w:rsidP="009A744A">
      <w:pPr>
        <w:pStyle w:val="BodyTextIndent"/>
        <w:ind w:left="0" w:firstLine="720"/>
      </w:pPr>
      <w:r w:rsidRPr="002E11E2">
        <w:t xml:space="preserve">I, the undersigned Secretary of the </w:t>
      </w:r>
      <w:r w:rsidRPr="005A79ED">
        <w:t xml:space="preserve">Village of Green Island </w:t>
      </w:r>
      <w:r w:rsidRPr="002E11E2">
        <w:t>Industrial Development Agency</w:t>
      </w:r>
      <w:r>
        <w:t xml:space="preserve"> (the “Agency”)</w:t>
      </w:r>
      <w:r w:rsidRPr="002E11E2">
        <w:t xml:space="preserve">, DO HEREBY CERTIFY that I have compared the foregoing extract of the minutes of the meeting of the members of the Agency, including the Resolution contained therein, held on </w:t>
      </w:r>
      <w:r>
        <w:t>September 20, 2024</w:t>
      </w:r>
      <w:r w:rsidRPr="002E11E2">
        <w:t>, with the original thereof on file in my office, and that the same is a true and correct copy of such proceedings of the Agency and of such Resolution set forth therein and of the whole of said original so far as the same relates to the subject matter therein referred to.</w:t>
      </w:r>
    </w:p>
    <w:p w14:paraId="37D4B411" w14:textId="77777777" w:rsidR="009A744A" w:rsidRPr="002E11E2" w:rsidRDefault="009A744A" w:rsidP="009A744A">
      <w:pPr>
        <w:ind w:firstLine="720"/>
        <w:jc w:val="both"/>
      </w:pPr>
      <w:r w:rsidRPr="002E11E2">
        <w:t>I FURTHER CERTIFY that (A) all members of the Agency had due notice of said meeting, (B) said meeting was in all respects duly held, (C) pursuant to Article 7 of the Public Officers</w:t>
      </w:r>
      <w:r>
        <w:t xml:space="preserve"> Law (the “Open Meetings Law”) </w:t>
      </w:r>
      <w:r w:rsidRPr="002E11E2">
        <w:t>said meeting was open to the general public and due notice of the time and place of said meeting was duly given in accordance with such Open Meetings Law, and (D) there was a quorum of the members of the Agency present throughout said meeting.</w:t>
      </w:r>
    </w:p>
    <w:p w14:paraId="760CCE22" w14:textId="77777777" w:rsidR="009A744A" w:rsidRPr="002E11E2" w:rsidRDefault="009A744A" w:rsidP="009A744A">
      <w:pPr>
        <w:ind w:firstLine="720"/>
        <w:jc w:val="both"/>
      </w:pPr>
    </w:p>
    <w:p w14:paraId="644CE603" w14:textId="77777777" w:rsidR="009A744A" w:rsidRPr="002E11E2" w:rsidRDefault="009A744A" w:rsidP="009A744A">
      <w:pPr>
        <w:ind w:firstLine="720"/>
        <w:jc w:val="both"/>
      </w:pPr>
      <w:r w:rsidRPr="002E11E2">
        <w:t>I FURTHER CERTIFY that as of the date hereof, the attached Resolution is in full force and effect and has not been amended, repealed, or rescinded.</w:t>
      </w:r>
    </w:p>
    <w:p w14:paraId="7520DE13" w14:textId="77777777" w:rsidR="009A744A" w:rsidRPr="002E11E2" w:rsidRDefault="009A744A" w:rsidP="009A744A">
      <w:pPr>
        <w:ind w:firstLine="720"/>
        <w:jc w:val="both"/>
      </w:pPr>
    </w:p>
    <w:p w14:paraId="08F468B4" w14:textId="77777777" w:rsidR="009A744A" w:rsidRPr="002E11E2" w:rsidRDefault="009A744A" w:rsidP="009A744A">
      <w:pPr>
        <w:ind w:firstLine="720"/>
        <w:jc w:val="both"/>
      </w:pPr>
      <w:r w:rsidRPr="002E11E2">
        <w:t xml:space="preserve">IN WITNESS WHEREOF, I have hereunto set my hand this </w:t>
      </w:r>
      <w:r>
        <w:t xml:space="preserve">____ </w:t>
      </w:r>
      <w:r w:rsidRPr="002E11E2">
        <w:t xml:space="preserve">day of </w:t>
      </w:r>
      <w:r>
        <w:t>September, 2024</w:t>
      </w:r>
      <w:r w:rsidRPr="002E11E2">
        <w:t>.</w:t>
      </w:r>
    </w:p>
    <w:p w14:paraId="23618727" w14:textId="77777777" w:rsidR="009A744A" w:rsidRPr="002E11E2" w:rsidRDefault="009A744A" w:rsidP="009A744A">
      <w:pPr>
        <w:ind w:firstLine="720"/>
        <w:jc w:val="both"/>
      </w:pPr>
    </w:p>
    <w:p w14:paraId="6F8A9AC3" w14:textId="77777777" w:rsidR="009A744A" w:rsidRPr="002E11E2" w:rsidRDefault="009A744A" w:rsidP="009A744A">
      <w:pPr>
        <w:ind w:firstLine="720"/>
        <w:jc w:val="both"/>
      </w:pPr>
    </w:p>
    <w:p w14:paraId="33602280" w14:textId="77777777" w:rsidR="009A744A" w:rsidRPr="002E11E2" w:rsidRDefault="009A744A" w:rsidP="009A744A">
      <w:pPr>
        <w:ind w:left="5040"/>
        <w:jc w:val="both"/>
      </w:pPr>
      <w:r w:rsidRPr="002E11E2">
        <w:t>__________________________________</w:t>
      </w:r>
    </w:p>
    <w:p w14:paraId="0A18657D" w14:textId="77777777" w:rsidR="009A744A" w:rsidRPr="006F310C" w:rsidRDefault="009A744A" w:rsidP="009A744A">
      <w:pPr>
        <w:jc w:val="both"/>
      </w:pPr>
      <w:r>
        <w:tab/>
      </w:r>
      <w:r w:rsidRPr="002E11E2">
        <w:tab/>
      </w:r>
      <w:r w:rsidRPr="002E11E2">
        <w:tab/>
      </w:r>
      <w:r w:rsidRPr="002E11E2">
        <w:tab/>
      </w:r>
      <w:r w:rsidRPr="002E11E2">
        <w:tab/>
      </w:r>
      <w:r w:rsidRPr="002E11E2">
        <w:tab/>
      </w:r>
      <w:r w:rsidRPr="002E11E2">
        <w:tab/>
        <w:t>Secretary</w:t>
      </w:r>
      <w:r w:rsidRPr="006F310C">
        <w:t xml:space="preserve"> </w:t>
      </w:r>
    </w:p>
    <w:p w14:paraId="30E08780" w14:textId="77777777" w:rsidR="003852E2" w:rsidRDefault="003852E2" w:rsidP="00220185">
      <w:pPr>
        <w:ind w:left="-540"/>
        <w:jc w:val="both"/>
      </w:pPr>
    </w:p>
    <w:p w14:paraId="3C7F101F" w14:textId="77777777" w:rsidR="00BB6406" w:rsidRDefault="00BB6406" w:rsidP="00220185">
      <w:pPr>
        <w:ind w:left="-540"/>
        <w:jc w:val="both"/>
      </w:pPr>
    </w:p>
    <w:p w14:paraId="7C751673" w14:textId="77777777" w:rsidR="009A744A" w:rsidRDefault="009A744A" w:rsidP="00220185">
      <w:pPr>
        <w:ind w:left="-540"/>
        <w:jc w:val="both"/>
      </w:pPr>
    </w:p>
    <w:p w14:paraId="045E6C78" w14:textId="77777777" w:rsidR="009A744A" w:rsidRDefault="009A744A" w:rsidP="00220185">
      <w:pPr>
        <w:ind w:left="-540"/>
        <w:jc w:val="both"/>
      </w:pPr>
    </w:p>
    <w:p w14:paraId="240ABB05" w14:textId="77777777" w:rsidR="00D94204" w:rsidRDefault="00D94204" w:rsidP="00220185">
      <w:pPr>
        <w:ind w:left="-540"/>
        <w:jc w:val="both"/>
      </w:pPr>
    </w:p>
    <w:p w14:paraId="2BFE839E" w14:textId="77777777" w:rsidR="00D94204" w:rsidRDefault="00D94204" w:rsidP="00220185">
      <w:pPr>
        <w:ind w:left="-540"/>
        <w:jc w:val="both"/>
      </w:pPr>
    </w:p>
    <w:p w14:paraId="0F8C9762" w14:textId="77777777" w:rsidR="00D94204" w:rsidRDefault="00D94204" w:rsidP="00220185">
      <w:pPr>
        <w:ind w:left="-540"/>
        <w:jc w:val="both"/>
      </w:pPr>
    </w:p>
    <w:p w14:paraId="2DD1BF9B" w14:textId="77777777" w:rsidR="00D94204" w:rsidRDefault="00D94204" w:rsidP="00220185">
      <w:pPr>
        <w:ind w:left="-540"/>
        <w:jc w:val="both"/>
      </w:pPr>
    </w:p>
    <w:p w14:paraId="22291468" w14:textId="77777777" w:rsidR="00D94204" w:rsidRDefault="00D94204" w:rsidP="00220185">
      <w:pPr>
        <w:ind w:left="-540"/>
        <w:jc w:val="both"/>
      </w:pPr>
    </w:p>
    <w:p w14:paraId="3DB89ACA" w14:textId="77777777" w:rsidR="00D94204" w:rsidRDefault="00D94204" w:rsidP="00220185">
      <w:pPr>
        <w:ind w:left="-540"/>
        <w:jc w:val="both"/>
      </w:pPr>
    </w:p>
    <w:p w14:paraId="057B2F34" w14:textId="77777777" w:rsidR="00D94204" w:rsidRDefault="00D94204" w:rsidP="00220185">
      <w:pPr>
        <w:ind w:left="-540"/>
        <w:jc w:val="both"/>
      </w:pPr>
    </w:p>
    <w:p w14:paraId="4BA8E076" w14:textId="77777777" w:rsidR="00D94204" w:rsidRDefault="00D94204" w:rsidP="00220185">
      <w:pPr>
        <w:ind w:left="-540"/>
        <w:jc w:val="both"/>
      </w:pPr>
    </w:p>
    <w:p w14:paraId="306D5030" w14:textId="77777777" w:rsidR="00D94204" w:rsidRDefault="00D94204" w:rsidP="00220185">
      <w:pPr>
        <w:ind w:left="-540"/>
        <w:jc w:val="both"/>
      </w:pPr>
    </w:p>
    <w:p w14:paraId="544A0B73" w14:textId="77777777" w:rsidR="00D94204" w:rsidRDefault="00D94204" w:rsidP="00220185">
      <w:pPr>
        <w:ind w:left="-540"/>
        <w:jc w:val="both"/>
      </w:pPr>
    </w:p>
    <w:p w14:paraId="783B5109" w14:textId="77777777" w:rsidR="00D94204" w:rsidRDefault="00D94204" w:rsidP="00220185">
      <w:pPr>
        <w:ind w:left="-540"/>
        <w:jc w:val="both"/>
      </w:pPr>
    </w:p>
    <w:p w14:paraId="2E8F3CDD" w14:textId="77777777" w:rsidR="00D94204" w:rsidRDefault="00D94204" w:rsidP="00220185">
      <w:pPr>
        <w:ind w:left="-540"/>
        <w:jc w:val="both"/>
      </w:pPr>
    </w:p>
    <w:p w14:paraId="5DC74346" w14:textId="77777777" w:rsidR="00D94204" w:rsidRDefault="00D94204" w:rsidP="00220185">
      <w:pPr>
        <w:ind w:left="-540"/>
        <w:jc w:val="both"/>
      </w:pPr>
    </w:p>
    <w:p w14:paraId="23F0840B" w14:textId="77777777" w:rsidR="00D94204" w:rsidRDefault="00D94204" w:rsidP="00220185">
      <w:pPr>
        <w:ind w:left="-540"/>
        <w:jc w:val="both"/>
      </w:pPr>
    </w:p>
    <w:p w14:paraId="5818B2A2" w14:textId="77777777" w:rsidR="00D94204" w:rsidRDefault="00D94204" w:rsidP="00220185">
      <w:pPr>
        <w:ind w:left="-540"/>
        <w:jc w:val="both"/>
      </w:pPr>
    </w:p>
    <w:p w14:paraId="31793FB8" w14:textId="77777777" w:rsidR="00D94204" w:rsidRDefault="00D94204" w:rsidP="00220185">
      <w:pPr>
        <w:ind w:left="-540"/>
        <w:jc w:val="both"/>
      </w:pPr>
    </w:p>
    <w:p w14:paraId="7626A82B" w14:textId="6222C391" w:rsidR="007028AB" w:rsidRDefault="00220185" w:rsidP="00220185">
      <w:pPr>
        <w:ind w:left="-540"/>
        <w:jc w:val="both"/>
      </w:pPr>
      <w:r>
        <w:lastRenderedPageBreak/>
        <w:t xml:space="preserve">Attorney </w:t>
      </w:r>
      <w:r w:rsidR="00D94204">
        <w:t>Melissa Bennett explained that</w:t>
      </w:r>
      <w:r w:rsidR="007028AB">
        <w:t xml:space="preserve"> both resolutions pertain to the RFP the IDA issued in 2021 in which the only respondent was Peter Luizzi and an LLC to be organized on his behalf. The first </w:t>
      </w:r>
      <w:r w:rsidR="0013180E">
        <w:t>resolution, the</w:t>
      </w:r>
      <w:r w:rsidR="00D94204">
        <w:t xml:space="preserve"> SEQRA Resolution</w:t>
      </w:r>
      <w:r w:rsidR="007028AB">
        <w:t>, is related to the</w:t>
      </w:r>
      <w:r w:rsidR="00D94204">
        <w:t xml:space="preserve"> </w:t>
      </w:r>
      <w:r w:rsidR="007028AB">
        <w:t>environmental impact of the project. The review was done by the</w:t>
      </w:r>
      <w:r w:rsidR="00D94204">
        <w:t xml:space="preserve"> Village of Green Island, acting as Lead Agency, </w:t>
      </w:r>
      <w:r w:rsidR="007028AB">
        <w:t xml:space="preserve">for a Type I Action. This resolution is to acknowledge that the Village Board of Trustees has declared a Negative Declaration with respect to the project and to also adopt that on behalf of the IDA. </w:t>
      </w:r>
    </w:p>
    <w:p w14:paraId="7A58E5EA" w14:textId="77777777" w:rsidR="007028AB" w:rsidRDefault="007028AB" w:rsidP="00220185">
      <w:pPr>
        <w:ind w:left="-540"/>
        <w:jc w:val="both"/>
      </w:pPr>
    </w:p>
    <w:p w14:paraId="6A130CEC" w14:textId="3C25B146" w:rsidR="00732708" w:rsidRDefault="00732708" w:rsidP="00220185">
      <w:pPr>
        <w:ind w:left="-540"/>
        <w:jc w:val="both"/>
      </w:pPr>
      <w:r>
        <w:t xml:space="preserve">Attorney Bennett also commented that the Board </w:t>
      </w:r>
      <w:proofErr w:type="gramStart"/>
      <w:r>
        <w:t>has to</w:t>
      </w:r>
      <w:proofErr w:type="gramEnd"/>
      <w:r>
        <w:t xml:space="preserve"> adopt the SEQRA resolution, which states the sale will not have an </w:t>
      </w:r>
      <w:r w:rsidR="0013180E">
        <w:t>adverse effect</w:t>
      </w:r>
      <w:r>
        <w:t xml:space="preserve"> on the environment, before approving the sale.</w:t>
      </w:r>
    </w:p>
    <w:p w14:paraId="72DA6677" w14:textId="77777777" w:rsidR="00732708" w:rsidRDefault="00732708" w:rsidP="00220185">
      <w:pPr>
        <w:ind w:left="-540"/>
        <w:jc w:val="both"/>
      </w:pPr>
    </w:p>
    <w:p w14:paraId="27A09DF4" w14:textId="39231394" w:rsidR="007028AB" w:rsidRDefault="007028AB" w:rsidP="00220185">
      <w:pPr>
        <w:ind w:left="-540"/>
        <w:jc w:val="both"/>
      </w:pPr>
      <w:r>
        <w:t>On a motion by Secretary Ryan and seconded by Treasurer Ward and carried, to adopt the SE</w:t>
      </w:r>
      <w:r w:rsidR="00A0375E">
        <w:t>Q</w:t>
      </w:r>
      <w:r>
        <w:t>RA Resolution for the Sale of Property Between the Hudson River and Cannon Street. All ayes.</w:t>
      </w:r>
    </w:p>
    <w:p w14:paraId="1D4D3802" w14:textId="77777777" w:rsidR="007028AB" w:rsidRDefault="007028AB" w:rsidP="00220185">
      <w:pPr>
        <w:ind w:left="-540"/>
        <w:jc w:val="both"/>
      </w:pPr>
    </w:p>
    <w:p w14:paraId="0C03CCC1" w14:textId="1832E627" w:rsidR="007028AB" w:rsidRDefault="007028AB" w:rsidP="00220185">
      <w:pPr>
        <w:ind w:left="-540"/>
        <w:jc w:val="both"/>
      </w:pPr>
      <w:r>
        <w:t>On a motion by Treasurer Ward and seconded by Secretary Ryan and carried, to adopt the Resolution authorizing the Sale of Property between the Hudson River and Cannon Street. All ayes.</w:t>
      </w:r>
    </w:p>
    <w:p w14:paraId="11D7DA40" w14:textId="77777777" w:rsidR="007028AB" w:rsidRDefault="007028AB" w:rsidP="00220185">
      <w:pPr>
        <w:ind w:left="-540"/>
        <w:jc w:val="both"/>
      </w:pPr>
    </w:p>
    <w:p w14:paraId="44BE07D9" w14:textId="7BACFF44" w:rsidR="007028AB" w:rsidRDefault="007028AB" w:rsidP="00220185">
      <w:pPr>
        <w:ind w:left="-540"/>
        <w:jc w:val="both"/>
      </w:pPr>
      <w:r>
        <w:t xml:space="preserve">Attorney Legnard noted for the record that the Chair is authorized to sign the </w:t>
      </w:r>
      <w:r w:rsidR="00732708">
        <w:t>contract for the sale of the land.</w:t>
      </w:r>
    </w:p>
    <w:p w14:paraId="3B4D18F4" w14:textId="77777777" w:rsidR="00732708" w:rsidRDefault="00732708" w:rsidP="00220185">
      <w:pPr>
        <w:ind w:left="-540"/>
        <w:jc w:val="both"/>
      </w:pPr>
    </w:p>
    <w:p w14:paraId="34B272FC" w14:textId="0394A976" w:rsidR="00732708" w:rsidRDefault="00732708" w:rsidP="00220185">
      <w:pPr>
        <w:ind w:left="-540"/>
        <w:jc w:val="both"/>
      </w:pPr>
      <w:r>
        <w:t xml:space="preserve">The next item for consideration is adopting a resolution to </w:t>
      </w:r>
      <w:bookmarkStart w:id="11" w:name="_Hlk178241793"/>
      <w:r>
        <w:t>set a public hearing date for consideration of granting additional financial assistance for 25 Tibbits LLC.</w:t>
      </w:r>
      <w:bookmarkEnd w:id="11"/>
    </w:p>
    <w:p w14:paraId="209D3C17" w14:textId="77777777" w:rsidR="00732708" w:rsidRDefault="00732708" w:rsidP="00220185">
      <w:pPr>
        <w:ind w:left="-540"/>
        <w:jc w:val="both"/>
      </w:pPr>
    </w:p>
    <w:p w14:paraId="6DBC1067" w14:textId="77777777" w:rsidR="00732708" w:rsidRPr="001B2CD3" w:rsidRDefault="00732708" w:rsidP="00732708">
      <w:pPr>
        <w:pStyle w:val="Header"/>
        <w:jc w:val="right"/>
        <w:rPr>
          <w:b/>
          <w:bCs/>
          <w:caps/>
          <w:sz w:val="22"/>
          <w:szCs w:val="22"/>
        </w:rPr>
      </w:pPr>
      <w:r w:rsidRPr="001B2CD3">
        <w:rPr>
          <w:b/>
          <w:bCs/>
          <w:caps/>
          <w:sz w:val="22"/>
          <w:szCs w:val="22"/>
        </w:rPr>
        <w:t xml:space="preserve">PUBLIC HEARING Resolution </w:t>
      </w:r>
    </w:p>
    <w:p w14:paraId="62CE3F3E" w14:textId="77777777" w:rsidR="00732708" w:rsidRPr="001B2CD3" w:rsidRDefault="00732708" w:rsidP="00732708">
      <w:pPr>
        <w:jc w:val="right"/>
        <w:rPr>
          <w:b/>
          <w:bCs/>
          <w:sz w:val="22"/>
          <w:szCs w:val="22"/>
        </w:rPr>
      </w:pPr>
      <w:r>
        <w:rPr>
          <w:b/>
          <w:bCs/>
          <w:sz w:val="22"/>
          <w:szCs w:val="22"/>
        </w:rPr>
        <w:t xml:space="preserve">AMENDING </w:t>
      </w:r>
      <w:r w:rsidRPr="00583322">
        <w:rPr>
          <w:b/>
          <w:bCs/>
          <w:sz w:val="22"/>
          <w:szCs w:val="22"/>
        </w:rPr>
        <w:t>25 TIBBITS AVENUE LLC</w:t>
      </w:r>
      <w:r w:rsidRPr="001B2CD3">
        <w:rPr>
          <w:b/>
          <w:bCs/>
          <w:sz w:val="22"/>
          <w:szCs w:val="22"/>
        </w:rPr>
        <w:t xml:space="preserve"> 20</w:t>
      </w:r>
      <w:r>
        <w:rPr>
          <w:b/>
          <w:bCs/>
          <w:sz w:val="22"/>
          <w:szCs w:val="22"/>
        </w:rPr>
        <w:t>2</w:t>
      </w:r>
      <w:r w:rsidRPr="001B2CD3">
        <w:rPr>
          <w:b/>
          <w:bCs/>
          <w:sz w:val="22"/>
          <w:szCs w:val="22"/>
        </w:rPr>
        <w:t xml:space="preserve">3 PROJECT </w:t>
      </w:r>
    </w:p>
    <w:p w14:paraId="1D5D293C" w14:textId="77777777" w:rsidR="00732708" w:rsidRPr="001B2CD3" w:rsidRDefault="00732708" w:rsidP="00732708">
      <w:pPr>
        <w:pStyle w:val="Header"/>
        <w:jc w:val="right"/>
        <w:rPr>
          <w:b/>
          <w:bCs/>
          <w:caps/>
          <w:sz w:val="22"/>
          <w:szCs w:val="22"/>
        </w:rPr>
      </w:pPr>
    </w:p>
    <w:p w14:paraId="1A039201" w14:textId="77777777" w:rsidR="00732708" w:rsidRPr="00151914" w:rsidRDefault="00732708" w:rsidP="00732708">
      <w:pPr>
        <w:ind w:firstLine="720"/>
        <w:jc w:val="both"/>
        <w:textAlignment w:val="baseline"/>
        <w:rPr>
          <w:sz w:val="22"/>
          <w:szCs w:val="22"/>
        </w:rPr>
      </w:pPr>
      <w:r w:rsidRPr="00151914">
        <w:rPr>
          <w:sz w:val="22"/>
          <w:szCs w:val="22"/>
        </w:rPr>
        <w:t xml:space="preserve">A regular meeting of Village of Green Island Industrial Development Agency (the “Agency”) was convened in public session at the Green Island Municipal Center located at 19 George Street in the Village of Green Island, Albany County, New York on </w:t>
      </w:r>
      <w:r w:rsidRPr="00C1681E">
        <w:rPr>
          <w:sz w:val="22"/>
          <w:szCs w:val="22"/>
        </w:rPr>
        <w:t>September 20</w:t>
      </w:r>
      <w:r>
        <w:rPr>
          <w:sz w:val="22"/>
          <w:szCs w:val="22"/>
        </w:rPr>
        <w:t>, 2024</w:t>
      </w:r>
      <w:r w:rsidRPr="00151914">
        <w:rPr>
          <w:sz w:val="22"/>
          <w:szCs w:val="22"/>
        </w:rPr>
        <w:t xml:space="preserve"> at </w:t>
      </w:r>
      <w:r>
        <w:rPr>
          <w:sz w:val="22"/>
          <w:szCs w:val="22"/>
        </w:rPr>
        <w:t>11</w:t>
      </w:r>
      <w:r w:rsidRPr="00151914">
        <w:rPr>
          <w:sz w:val="22"/>
          <w:szCs w:val="22"/>
        </w:rPr>
        <w:t xml:space="preserve">:00 o’clock </w:t>
      </w:r>
      <w:r>
        <w:rPr>
          <w:sz w:val="22"/>
          <w:szCs w:val="22"/>
        </w:rPr>
        <w:t>a</w:t>
      </w:r>
      <w:r w:rsidRPr="00151914">
        <w:rPr>
          <w:sz w:val="22"/>
          <w:szCs w:val="22"/>
        </w:rPr>
        <w:t>.m., local time.</w:t>
      </w:r>
    </w:p>
    <w:p w14:paraId="1604F47A" w14:textId="77777777" w:rsidR="00732708" w:rsidRPr="00CD35C3" w:rsidRDefault="00732708" w:rsidP="00732708">
      <w:pPr>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p>
    <w:p w14:paraId="5723A411" w14:textId="77777777" w:rsidR="00732708" w:rsidRPr="00151914" w:rsidRDefault="00732708" w:rsidP="00732708">
      <w:pPr>
        <w:ind w:firstLine="720"/>
        <w:jc w:val="both"/>
        <w:textAlignment w:val="baseline"/>
        <w:rPr>
          <w:sz w:val="22"/>
          <w:szCs w:val="22"/>
        </w:rPr>
      </w:pPr>
      <w:r w:rsidRPr="00151914">
        <w:rPr>
          <w:sz w:val="22"/>
          <w:szCs w:val="22"/>
        </w:rPr>
        <w:t>The meeting was called to order by the Chairperson of the Agency and, upon roll being called, the following members of the Agency were:</w:t>
      </w:r>
    </w:p>
    <w:p w14:paraId="0D59FF6A" w14:textId="77777777" w:rsidR="00732708" w:rsidRPr="00CD35C3" w:rsidRDefault="00732708" w:rsidP="00732708">
      <w:pPr>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p>
    <w:p w14:paraId="50A833D0" w14:textId="77777777" w:rsidR="00732708" w:rsidRPr="00CD35C3" w:rsidRDefault="00732708" w:rsidP="00732708">
      <w:pPr>
        <w:keepNext/>
        <w:keepLines/>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r w:rsidRPr="00CD35C3">
        <w:rPr>
          <w:sz w:val="22"/>
          <w:szCs w:val="22"/>
        </w:rPr>
        <w:t>PRESENT:</w:t>
      </w:r>
    </w:p>
    <w:p w14:paraId="5FD89624" w14:textId="77777777" w:rsidR="00732708" w:rsidRPr="00CD35C3" w:rsidRDefault="00732708" w:rsidP="00732708">
      <w:pPr>
        <w:keepNext/>
        <w:keepLines/>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p>
    <w:tbl>
      <w:tblPr>
        <w:tblW w:w="0" w:type="auto"/>
        <w:tblInd w:w="741" w:type="dxa"/>
        <w:tblLayout w:type="fixed"/>
        <w:tblCellMar>
          <w:left w:w="0" w:type="dxa"/>
          <w:right w:w="0" w:type="dxa"/>
        </w:tblCellMar>
        <w:tblLook w:val="0000" w:firstRow="0" w:lastRow="0" w:firstColumn="0" w:lastColumn="0" w:noHBand="0" w:noVBand="0"/>
      </w:tblPr>
      <w:tblGrid>
        <w:gridCol w:w="3420"/>
        <w:gridCol w:w="4479"/>
      </w:tblGrid>
      <w:tr w:rsidR="00732708" w:rsidRPr="00151914" w14:paraId="1CBE2BF9" w14:textId="77777777" w:rsidTr="00F863EC">
        <w:trPr>
          <w:cantSplit/>
        </w:trPr>
        <w:tc>
          <w:tcPr>
            <w:tcW w:w="3420" w:type="dxa"/>
            <w:tcBorders>
              <w:top w:val="nil"/>
              <w:left w:val="nil"/>
              <w:bottom w:val="nil"/>
              <w:right w:val="nil"/>
            </w:tcBorders>
          </w:tcPr>
          <w:p w14:paraId="1304CC48" w14:textId="77777777" w:rsidR="00732708" w:rsidRPr="00151914" w:rsidRDefault="00732708" w:rsidP="00F863EC">
            <w:pPr>
              <w:rPr>
                <w:sz w:val="22"/>
                <w:szCs w:val="22"/>
              </w:rPr>
            </w:pPr>
            <w:r w:rsidRPr="00151914">
              <w:rPr>
                <w:sz w:val="22"/>
                <w:szCs w:val="22"/>
              </w:rPr>
              <w:t>Rachel A. Perfetti</w:t>
            </w:r>
          </w:p>
        </w:tc>
        <w:tc>
          <w:tcPr>
            <w:tcW w:w="4479" w:type="dxa"/>
            <w:tcBorders>
              <w:top w:val="nil"/>
              <w:left w:val="nil"/>
              <w:bottom w:val="nil"/>
              <w:right w:val="nil"/>
            </w:tcBorders>
          </w:tcPr>
          <w:p w14:paraId="3A1D9A88" w14:textId="77777777" w:rsidR="00732708" w:rsidRPr="00151914" w:rsidRDefault="00732708" w:rsidP="00F863EC">
            <w:pPr>
              <w:rPr>
                <w:sz w:val="22"/>
                <w:szCs w:val="22"/>
              </w:rPr>
            </w:pPr>
            <w:r w:rsidRPr="00151914">
              <w:rPr>
                <w:sz w:val="22"/>
                <w:szCs w:val="22"/>
              </w:rPr>
              <w:t>Chairperson</w:t>
            </w:r>
          </w:p>
        </w:tc>
      </w:tr>
      <w:tr w:rsidR="00732708" w:rsidRPr="00151914" w14:paraId="00190263" w14:textId="77777777" w:rsidTr="00F863EC">
        <w:trPr>
          <w:cantSplit/>
        </w:trPr>
        <w:tc>
          <w:tcPr>
            <w:tcW w:w="3420" w:type="dxa"/>
            <w:tcBorders>
              <w:top w:val="nil"/>
              <w:left w:val="nil"/>
              <w:bottom w:val="nil"/>
              <w:right w:val="nil"/>
            </w:tcBorders>
          </w:tcPr>
          <w:p w14:paraId="46A9BDC2" w14:textId="77777777" w:rsidR="00732708" w:rsidRPr="00151914" w:rsidRDefault="00732708" w:rsidP="00F863EC">
            <w:pPr>
              <w:rPr>
                <w:sz w:val="22"/>
                <w:szCs w:val="22"/>
              </w:rPr>
            </w:pPr>
            <w:r>
              <w:rPr>
                <w:sz w:val="22"/>
                <w:szCs w:val="22"/>
              </w:rPr>
              <w:t>Sean E. Ward</w:t>
            </w:r>
          </w:p>
        </w:tc>
        <w:tc>
          <w:tcPr>
            <w:tcW w:w="4479" w:type="dxa"/>
            <w:tcBorders>
              <w:top w:val="nil"/>
              <w:left w:val="nil"/>
              <w:bottom w:val="nil"/>
              <w:right w:val="nil"/>
            </w:tcBorders>
          </w:tcPr>
          <w:p w14:paraId="78E18E32" w14:textId="77777777" w:rsidR="00732708" w:rsidRPr="00151914" w:rsidRDefault="00732708" w:rsidP="00F863EC">
            <w:pPr>
              <w:rPr>
                <w:sz w:val="22"/>
                <w:szCs w:val="22"/>
              </w:rPr>
            </w:pPr>
            <w:r w:rsidRPr="00151914">
              <w:rPr>
                <w:sz w:val="22"/>
                <w:szCs w:val="22"/>
              </w:rPr>
              <w:t>Treasurer</w:t>
            </w:r>
          </w:p>
        </w:tc>
      </w:tr>
      <w:tr w:rsidR="00732708" w:rsidRPr="00151914" w14:paraId="76C9584C" w14:textId="77777777" w:rsidTr="00F863EC">
        <w:trPr>
          <w:cantSplit/>
          <w:trHeight w:val="270"/>
        </w:trPr>
        <w:tc>
          <w:tcPr>
            <w:tcW w:w="3420" w:type="dxa"/>
            <w:tcBorders>
              <w:top w:val="nil"/>
              <w:left w:val="nil"/>
              <w:bottom w:val="nil"/>
              <w:right w:val="nil"/>
            </w:tcBorders>
          </w:tcPr>
          <w:p w14:paraId="5A7D4AEF" w14:textId="77777777" w:rsidR="00732708" w:rsidRPr="00151914" w:rsidRDefault="00732708" w:rsidP="00F863EC">
            <w:pPr>
              <w:rPr>
                <w:sz w:val="22"/>
                <w:szCs w:val="22"/>
              </w:rPr>
            </w:pPr>
            <w:r>
              <w:rPr>
                <w:sz w:val="22"/>
                <w:szCs w:val="22"/>
              </w:rPr>
              <w:t>Mark Ryan</w:t>
            </w:r>
          </w:p>
        </w:tc>
        <w:tc>
          <w:tcPr>
            <w:tcW w:w="4479" w:type="dxa"/>
            <w:tcBorders>
              <w:top w:val="nil"/>
              <w:left w:val="nil"/>
              <w:bottom w:val="nil"/>
              <w:right w:val="nil"/>
            </w:tcBorders>
          </w:tcPr>
          <w:p w14:paraId="13B08ACB" w14:textId="77777777" w:rsidR="00732708" w:rsidRPr="00151914" w:rsidRDefault="00732708" w:rsidP="00F863EC">
            <w:pPr>
              <w:rPr>
                <w:sz w:val="22"/>
                <w:szCs w:val="22"/>
              </w:rPr>
            </w:pPr>
            <w:r w:rsidRPr="00151914">
              <w:rPr>
                <w:sz w:val="22"/>
                <w:szCs w:val="22"/>
              </w:rPr>
              <w:t>Secretary</w:t>
            </w:r>
          </w:p>
        </w:tc>
      </w:tr>
    </w:tbl>
    <w:p w14:paraId="254D518C"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23E3E1B"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8A49DC">
        <w:rPr>
          <w:sz w:val="22"/>
          <w:szCs w:val="22"/>
        </w:rPr>
        <w:t>ABSENT:</w:t>
      </w:r>
    </w:p>
    <w:p w14:paraId="48E147E8"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bl>
      <w:tblPr>
        <w:tblW w:w="0" w:type="auto"/>
        <w:tblInd w:w="849" w:type="dxa"/>
        <w:tblLook w:val="01E0" w:firstRow="1" w:lastRow="1" w:firstColumn="1" w:lastColumn="1" w:noHBand="0" w:noVBand="0"/>
      </w:tblPr>
      <w:tblGrid>
        <w:gridCol w:w="3420"/>
        <w:gridCol w:w="3078"/>
      </w:tblGrid>
      <w:tr w:rsidR="00732708" w:rsidRPr="008A49DC" w14:paraId="3B4E9520" w14:textId="77777777" w:rsidTr="00F863EC">
        <w:tc>
          <w:tcPr>
            <w:tcW w:w="3420" w:type="dxa"/>
            <w:shd w:val="clear" w:color="auto" w:fill="auto"/>
          </w:tcPr>
          <w:p w14:paraId="05906EAB" w14:textId="77777777" w:rsidR="00732708" w:rsidRPr="00FE7731" w:rsidRDefault="00732708" w:rsidP="00F863EC">
            <w:pPr>
              <w:tabs>
                <w:tab w:val="right" w:pos="3204"/>
              </w:tabs>
              <w:jc w:val="both"/>
              <w:rPr>
                <w:sz w:val="22"/>
                <w:szCs w:val="22"/>
              </w:rPr>
            </w:pPr>
          </w:p>
        </w:tc>
        <w:tc>
          <w:tcPr>
            <w:tcW w:w="3078" w:type="dxa"/>
            <w:shd w:val="clear" w:color="auto" w:fill="auto"/>
          </w:tcPr>
          <w:p w14:paraId="10F2525E" w14:textId="77777777" w:rsidR="00732708" w:rsidRPr="00FE7731" w:rsidRDefault="00732708" w:rsidP="00F863EC">
            <w:pPr>
              <w:jc w:val="both"/>
              <w:rPr>
                <w:sz w:val="22"/>
                <w:szCs w:val="22"/>
              </w:rPr>
            </w:pPr>
          </w:p>
        </w:tc>
      </w:tr>
    </w:tbl>
    <w:p w14:paraId="50BBB036"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B63DB50"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8A49DC">
        <w:rPr>
          <w:sz w:val="22"/>
          <w:szCs w:val="22"/>
        </w:rPr>
        <w:t>AGENCY STAFF PRESENT INCLUDED THE FOLLOWING:</w:t>
      </w:r>
    </w:p>
    <w:p w14:paraId="50E161C8" w14:textId="77777777" w:rsidR="00732708" w:rsidRPr="008A49DC"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bl>
      <w:tblPr>
        <w:tblW w:w="0" w:type="auto"/>
        <w:tblInd w:w="741" w:type="dxa"/>
        <w:tblLayout w:type="fixed"/>
        <w:tblCellMar>
          <w:left w:w="0" w:type="dxa"/>
          <w:right w:w="0" w:type="dxa"/>
        </w:tblCellMar>
        <w:tblLook w:val="0000" w:firstRow="0" w:lastRow="0" w:firstColumn="0" w:lastColumn="0" w:noHBand="0" w:noVBand="0"/>
      </w:tblPr>
      <w:tblGrid>
        <w:gridCol w:w="3420"/>
        <w:gridCol w:w="4479"/>
      </w:tblGrid>
      <w:tr w:rsidR="00732708" w:rsidRPr="00151914" w14:paraId="1E30761D" w14:textId="77777777" w:rsidTr="00F863EC">
        <w:trPr>
          <w:cantSplit/>
        </w:trPr>
        <w:tc>
          <w:tcPr>
            <w:tcW w:w="3420" w:type="dxa"/>
            <w:tcBorders>
              <w:top w:val="nil"/>
              <w:left w:val="nil"/>
              <w:bottom w:val="nil"/>
              <w:right w:val="nil"/>
            </w:tcBorders>
          </w:tcPr>
          <w:p w14:paraId="717107B3" w14:textId="77777777" w:rsidR="00732708" w:rsidRPr="00151914" w:rsidRDefault="00732708" w:rsidP="00F863EC">
            <w:pPr>
              <w:rPr>
                <w:sz w:val="22"/>
                <w:szCs w:val="22"/>
              </w:rPr>
            </w:pPr>
            <w:r>
              <w:rPr>
                <w:sz w:val="22"/>
                <w:szCs w:val="22"/>
              </w:rPr>
              <w:t>Maggie A. Alix</w:t>
            </w:r>
          </w:p>
        </w:tc>
        <w:tc>
          <w:tcPr>
            <w:tcW w:w="4479" w:type="dxa"/>
            <w:tcBorders>
              <w:top w:val="nil"/>
              <w:left w:val="nil"/>
              <w:bottom w:val="nil"/>
              <w:right w:val="nil"/>
            </w:tcBorders>
          </w:tcPr>
          <w:p w14:paraId="18415A43" w14:textId="77777777" w:rsidR="00732708" w:rsidRPr="00151914" w:rsidRDefault="00732708" w:rsidP="00F863EC">
            <w:pPr>
              <w:rPr>
                <w:sz w:val="22"/>
                <w:szCs w:val="22"/>
              </w:rPr>
            </w:pPr>
            <w:r w:rsidRPr="00151914">
              <w:rPr>
                <w:sz w:val="22"/>
                <w:szCs w:val="22"/>
              </w:rPr>
              <w:t>Chief Executive Officer</w:t>
            </w:r>
          </w:p>
        </w:tc>
      </w:tr>
      <w:tr w:rsidR="00732708" w:rsidRPr="00151914" w14:paraId="4EC803B7" w14:textId="77777777" w:rsidTr="00F863EC">
        <w:trPr>
          <w:cantSplit/>
          <w:trHeight w:val="80"/>
        </w:trPr>
        <w:tc>
          <w:tcPr>
            <w:tcW w:w="3420" w:type="dxa"/>
            <w:tcBorders>
              <w:top w:val="nil"/>
              <w:left w:val="nil"/>
              <w:bottom w:val="nil"/>
              <w:right w:val="nil"/>
            </w:tcBorders>
          </w:tcPr>
          <w:p w14:paraId="442FEBBC" w14:textId="77777777" w:rsidR="00732708" w:rsidRPr="00151914" w:rsidRDefault="00732708" w:rsidP="00F863EC">
            <w:pPr>
              <w:rPr>
                <w:sz w:val="22"/>
                <w:szCs w:val="22"/>
              </w:rPr>
            </w:pPr>
            <w:r>
              <w:rPr>
                <w:sz w:val="22"/>
                <w:szCs w:val="22"/>
              </w:rPr>
              <w:t>Anthony Ferrandino</w:t>
            </w:r>
          </w:p>
        </w:tc>
        <w:tc>
          <w:tcPr>
            <w:tcW w:w="4479" w:type="dxa"/>
            <w:tcBorders>
              <w:top w:val="nil"/>
              <w:left w:val="nil"/>
              <w:bottom w:val="nil"/>
              <w:right w:val="nil"/>
            </w:tcBorders>
          </w:tcPr>
          <w:p w14:paraId="7D7363C9" w14:textId="77777777" w:rsidR="00732708" w:rsidRPr="00151914" w:rsidRDefault="00732708" w:rsidP="00F863EC">
            <w:pPr>
              <w:rPr>
                <w:sz w:val="22"/>
                <w:szCs w:val="22"/>
              </w:rPr>
            </w:pPr>
            <w:r w:rsidRPr="00151914">
              <w:rPr>
                <w:sz w:val="22"/>
                <w:szCs w:val="22"/>
              </w:rPr>
              <w:t>Chief Financial Officer</w:t>
            </w:r>
          </w:p>
        </w:tc>
      </w:tr>
      <w:tr w:rsidR="00732708" w:rsidRPr="00151914" w14:paraId="7FCBD0A0" w14:textId="77777777" w:rsidTr="00F863EC">
        <w:trPr>
          <w:cantSplit/>
          <w:trHeight w:val="270"/>
        </w:trPr>
        <w:tc>
          <w:tcPr>
            <w:tcW w:w="3420" w:type="dxa"/>
            <w:tcBorders>
              <w:top w:val="nil"/>
              <w:left w:val="nil"/>
              <w:bottom w:val="nil"/>
              <w:right w:val="nil"/>
            </w:tcBorders>
          </w:tcPr>
          <w:p w14:paraId="6A435A52" w14:textId="77777777" w:rsidR="00732708" w:rsidRPr="00151914" w:rsidRDefault="00732708" w:rsidP="00F863EC">
            <w:pPr>
              <w:rPr>
                <w:sz w:val="22"/>
                <w:szCs w:val="22"/>
              </w:rPr>
            </w:pPr>
            <w:r w:rsidRPr="00151914">
              <w:rPr>
                <w:sz w:val="22"/>
                <w:szCs w:val="22"/>
              </w:rPr>
              <w:t>Joseph F. Legnard, Esq.</w:t>
            </w:r>
          </w:p>
        </w:tc>
        <w:tc>
          <w:tcPr>
            <w:tcW w:w="4479" w:type="dxa"/>
            <w:tcBorders>
              <w:top w:val="nil"/>
              <w:left w:val="nil"/>
              <w:bottom w:val="nil"/>
              <w:right w:val="nil"/>
            </w:tcBorders>
          </w:tcPr>
          <w:p w14:paraId="34ECE9A3" w14:textId="77777777" w:rsidR="00732708" w:rsidRPr="00151914" w:rsidRDefault="00732708" w:rsidP="00F863EC">
            <w:pPr>
              <w:rPr>
                <w:sz w:val="22"/>
                <w:szCs w:val="22"/>
              </w:rPr>
            </w:pPr>
            <w:r w:rsidRPr="00151914">
              <w:rPr>
                <w:sz w:val="22"/>
                <w:szCs w:val="22"/>
              </w:rPr>
              <w:t>Agency Counsel</w:t>
            </w:r>
          </w:p>
        </w:tc>
      </w:tr>
      <w:tr w:rsidR="00732708" w:rsidRPr="00151914" w14:paraId="26031DAA" w14:textId="77777777" w:rsidTr="00F863EC">
        <w:trPr>
          <w:cantSplit/>
          <w:trHeight w:val="180"/>
        </w:trPr>
        <w:tc>
          <w:tcPr>
            <w:tcW w:w="3420" w:type="dxa"/>
            <w:tcBorders>
              <w:top w:val="nil"/>
              <w:left w:val="nil"/>
              <w:bottom w:val="nil"/>
              <w:right w:val="nil"/>
            </w:tcBorders>
          </w:tcPr>
          <w:p w14:paraId="490F9617" w14:textId="77777777" w:rsidR="00732708" w:rsidRPr="00151914" w:rsidRDefault="00732708" w:rsidP="00F863EC">
            <w:pPr>
              <w:rPr>
                <w:sz w:val="22"/>
                <w:szCs w:val="22"/>
              </w:rPr>
            </w:pPr>
            <w:r>
              <w:rPr>
                <w:sz w:val="22"/>
                <w:szCs w:val="22"/>
              </w:rPr>
              <w:t>Nadene E. Zeigler</w:t>
            </w:r>
            <w:r w:rsidRPr="00151914">
              <w:rPr>
                <w:sz w:val="22"/>
                <w:szCs w:val="22"/>
              </w:rPr>
              <w:t>, Esq.</w:t>
            </w:r>
          </w:p>
        </w:tc>
        <w:tc>
          <w:tcPr>
            <w:tcW w:w="4479" w:type="dxa"/>
            <w:tcBorders>
              <w:top w:val="nil"/>
              <w:left w:val="nil"/>
              <w:bottom w:val="nil"/>
              <w:right w:val="nil"/>
            </w:tcBorders>
          </w:tcPr>
          <w:p w14:paraId="75FDD5E1" w14:textId="77777777" w:rsidR="00732708" w:rsidRPr="00151914" w:rsidRDefault="00732708" w:rsidP="00F863EC">
            <w:pPr>
              <w:rPr>
                <w:sz w:val="22"/>
                <w:szCs w:val="22"/>
              </w:rPr>
            </w:pPr>
            <w:r w:rsidRPr="00151914">
              <w:rPr>
                <w:sz w:val="22"/>
                <w:szCs w:val="22"/>
              </w:rPr>
              <w:t>Special Agency Counsel</w:t>
            </w:r>
          </w:p>
        </w:tc>
      </w:tr>
      <w:tr w:rsidR="00732708" w:rsidRPr="00151914" w14:paraId="06B090DE" w14:textId="77777777" w:rsidTr="00F863EC">
        <w:trPr>
          <w:cantSplit/>
        </w:trPr>
        <w:tc>
          <w:tcPr>
            <w:tcW w:w="3420" w:type="dxa"/>
            <w:tcBorders>
              <w:top w:val="nil"/>
              <w:left w:val="nil"/>
              <w:bottom w:val="nil"/>
              <w:right w:val="nil"/>
            </w:tcBorders>
          </w:tcPr>
          <w:p w14:paraId="6095BF39" w14:textId="77777777" w:rsidR="00732708" w:rsidRPr="00151914" w:rsidRDefault="00732708" w:rsidP="00F863EC">
            <w:pPr>
              <w:rPr>
                <w:sz w:val="22"/>
                <w:szCs w:val="22"/>
              </w:rPr>
            </w:pPr>
            <w:r>
              <w:rPr>
                <w:sz w:val="22"/>
                <w:szCs w:val="22"/>
              </w:rPr>
              <w:lastRenderedPageBreak/>
              <w:t>Sheila Viera</w:t>
            </w:r>
          </w:p>
        </w:tc>
        <w:tc>
          <w:tcPr>
            <w:tcW w:w="4479" w:type="dxa"/>
            <w:tcBorders>
              <w:top w:val="nil"/>
              <w:left w:val="nil"/>
              <w:bottom w:val="nil"/>
              <w:right w:val="nil"/>
            </w:tcBorders>
          </w:tcPr>
          <w:p w14:paraId="6BD5DDF2" w14:textId="77777777" w:rsidR="00732708" w:rsidRPr="00151914" w:rsidRDefault="00732708" w:rsidP="00F863EC">
            <w:pPr>
              <w:rPr>
                <w:sz w:val="22"/>
                <w:szCs w:val="22"/>
              </w:rPr>
            </w:pPr>
            <w:r w:rsidRPr="00151914">
              <w:rPr>
                <w:sz w:val="22"/>
                <w:szCs w:val="22"/>
              </w:rPr>
              <w:t>Assistant to the Chief Financial Officer</w:t>
            </w:r>
          </w:p>
        </w:tc>
      </w:tr>
      <w:tr w:rsidR="00732708" w:rsidRPr="00151914" w14:paraId="30C78137" w14:textId="77777777" w:rsidTr="00F863EC">
        <w:trPr>
          <w:cantSplit/>
        </w:trPr>
        <w:tc>
          <w:tcPr>
            <w:tcW w:w="3420" w:type="dxa"/>
            <w:tcBorders>
              <w:top w:val="nil"/>
              <w:left w:val="nil"/>
              <w:bottom w:val="nil"/>
              <w:right w:val="nil"/>
            </w:tcBorders>
          </w:tcPr>
          <w:p w14:paraId="3EB2432E" w14:textId="77777777" w:rsidR="00732708" w:rsidRPr="00151914" w:rsidRDefault="00732708" w:rsidP="00F863EC">
            <w:pPr>
              <w:rPr>
                <w:sz w:val="22"/>
                <w:szCs w:val="22"/>
              </w:rPr>
            </w:pPr>
            <w:r>
              <w:rPr>
                <w:sz w:val="22"/>
                <w:szCs w:val="22"/>
              </w:rPr>
              <w:t>Michele Bourgeois</w:t>
            </w:r>
          </w:p>
        </w:tc>
        <w:tc>
          <w:tcPr>
            <w:tcW w:w="4479" w:type="dxa"/>
            <w:tcBorders>
              <w:top w:val="nil"/>
              <w:left w:val="nil"/>
              <w:bottom w:val="nil"/>
              <w:right w:val="nil"/>
            </w:tcBorders>
          </w:tcPr>
          <w:p w14:paraId="57C80DD5" w14:textId="77777777" w:rsidR="00732708" w:rsidRPr="00151914" w:rsidRDefault="00732708" w:rsidP="00F863EC">
            <w:pPr>
              <w:rPr>
                <w:sz w:val="22"/>
                <w:szCs w:val="22"/>
              </w:rPr>
            </w:pPr>
            <w:r w:rsidRPr="00151914">
              <w:rPr>
                <w:sz w:val="22"/>
                <w:szCs w:val="22"/>
              </w:rPr>
              <w:t>IDA Recording Secretary</w:t>
            </w:r>
          </w:p>
        </w:tc>
      </w:tr>
    </w:tbl>
    <w:p w14:paraId="70B4F6D7" w14:textId="77777777" w:rsidR="00732708" w:rsidRPr="00CD35C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96E8A78" w14:textId="77777777" w:rsidR="00732708" w:rsidRPr="00E1481C" w:rsidRDefault="00732708" w:rsidP="00732708">
      <w:pPr>
        <w:ind w:firstLine="720"/>
        <w:jc w:val="both"/>
        <w:textAlignment w:val="baseline"/>
        <w:rPr>
          <w:color w:val="000000"/>
          <w:sz w:val="22"/>
          <w:szCs w:val="22"/>
        </w:rPr>
      </w:pPr>
      <w:r w:rsidRPr="00E1481C">
        <w:rPr>
          <w:sz w:val="22"/>
          <w:szCs w:val="22"/>
        </w:rPr>
        <w:t xml:space="preserve">The following resolution was </w:t>
      </w:r>
      <w:r w:rsidRPr="00E1481C">
        <w:rPr>
          <w:color w:val="000000"/>
          <w:sz w:val="22"/>
          <w:szCs w:val="22"/>
        </w:rPr>
        <w:t>offered</w:t>
      </w:r>
      <w:r w:rsidRPr="00E1481C">
        <w:rPr>
          <w:sz w:val="22"/>
          <w:szCs w:val="22"/>
        </w:rPr>
        <w:t xml:space="preserve"> by </w:t>
      </w:r>
      <w:r>
        <w:rPr>
          <w:sz w:val="22"/>
          <w:szCs w:val="22"/>
        </w:rPr>
        <w:t>________________</w:t>
      </w:r>
      <w:r w:rsidRPr="00E1481C">
        <w:rPr>
          <w:sz w:val="22"/>
          <w:szCs w:val="22"/>
        </w:rPr>
        <w:t xml:space="preserve">, seconded by </w:t>
      </w:r>
      <w:r>
        <w:rPr>
          <w:sz w:val="22"/>
          <w:szCs w:val="22"/>
        </w:rPr>
        <w:t>________________</w:t>
      </w:r>
      <w:r w:rsidRPr="00E1481C">
        <w:rPr>
          <w:sz w:val="22"/>
          <w:szCs w:val="22"/>
        </w:rPr>
        <w:t xml:space="preserve">, to </w:t>
      </w:r>
      <w:r w:rsidRPr="00E1481C">
        <w:rPr>
          <w:color w:val="000000"/>
          <w:sz w:val="22"/>
          <w:szCs w:val="22"/>
        </w:rPr>
        <w:t>wit:</w:t>
      </w:r>
    </w:p>
    <w:p w14:paraId="50C2FAE1" w14:textId="77777777" w:rsidR="00732708" w:rsidRPr="00FE7731" w:rsidRDefault="00732708" w:rsidP="00732708">
      <w:pPr>
        <w:rPr>
          <w:sz w:val="22"/>
          <w:szCs w:val="22"/>
        </w:rPr>
      </w:pPr>
    </w:p>
    <w:p w14:paraId="631F690C" w14:textId="77777777" w:rsidR="00732708" w:rsidRPr="001B2CD3" w:rsidRDefault="00732708" w:rsidP="00732708">
      <w:pPr>
        <w:jc w:val="center"/>
        <w:outlineLvl w:val="0"/>
        <w:rPr>
          <w:sz w:val="22"/>
          <w:szCs w:val="22"/>
        </w:rPr>
      </w:pPr>
      <w:r w:rsidRPr="00FE7731">
        <w:rPr>
          <w:sz w:val="22"/>
          <w:szCs w:val="22"/>
        </w:rPr>
        <w:t xml:space="preserve">Resolution No. </w:t>
      </w:r>
      <w:r>
        <w:rPr>
          <w:sz w:val="22"/>
          <w:szCs w:val="22"/>
        </w:rPr>
        <w:t>09</w:t>
      </w:r>
      <w:r w:rsidRPr="00FE7731">
        <w:rPr>
          <w:sz w:val="22"/>
          <w:szCs w:val="22"/>
        </w:rPr>
        <w:t>2</w:t>
      </w:r>
      <w:r>
        <w:rPr>
          <w:sz w:val="22"/>
          <w:szCs w:val="22"/>
        </w:rPr>
        <w:t>4</w:t>
      </w:r>
      <w:r w:rsidRPr="00FE7731">
        <w:rPr>
          <w:sz w:val="22"/>
          <w:szCs w:val="22"/>
        </w:rPr>
        <w:t>-</w:t>
      </w:r>
      <w:r>
        <w:rPr>
          <w:sz w:val="22"/>
          <w:szCs w:val="22"/>
        </w:rPr>
        <w:t>__</w:t>
      </w:r>
    </w:p>
    <w:p w14:paraId="470DCCFF"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2"/>
          <w:szCs w:val="22"/>
        </w:rPr>
      </w:pPr>
    </w:p>
    <w:p w14:paraId="777E3218"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2"/>
          <w:szCs w:val="22"/>
        </w:rPr>
      </w:pPr>
      <w:r w:rsidRPr="001B2CD3">
        <w:rPr>
          <w:sz w:val="22"/>
          <w:szCs w:val="22"/>
        </w:rPr>
        <w:t xml:space="preserve">RESOLUTION AUTHORIZING THE </w:t>
      </w:r>
      <w:r>
        <w:rPr>
          <w:sz w:val="22"/>
          <w:szCs w:val="22"/>
        </w:rPr>
        <w:t xml:space="preserve">CHIEF </w:t>
      </w:r>
      <w:r w:rsidRPr="001B2CD3">
        <w:rPr>
          <w:sz w:val="22"/>
          <w:szCs w:val="22"/>
        </w:rPr>
        <w:t xml:space="preserve">EXECUTIVE </w:t>
      </w:r>
      <w:r>
        <w:rPr>
          <w:sz w:val="22"/>
          <w:szCs w:val="22"/>
        </w:rPr>
        <w:t>OFFICER</w:t>
      </w:r>
      <w:r w:rsidRPr="001B2CD3">
        <w:rPr>
          <w:sz w:val="22"/>
          <w:szCs w:val="22"/>
        </w:rPr>
        <w:t xml:space="preserve"> OF </w:t>
      </w:r>
      <w:r>
        <w:rPr>
          <w:sz w:val="22"/>
          <w:szCs w:val="22"/>
        </w:rPr>
        <w:t>VILLAGE OF GREEN ISLAND</w:t>
      </w:r>
      <w:r w:rsidRPr="001B2CD3">
        <w:rPr>
          <w:sz w:val="22"/>
          <w:szCs w:val="22"/>
        </w:rPr>
        <w:t xml:space="preserve"> INDUSTRIAL DEVELOPMENT AGENCY TO HOLD A PUBLIC HEARING REGARDING A PROPOSED AMENDMENT TO </w:t>
      </w:r>
      <w:r>
        <w:rPr>
          <w:sz w:val="22"/>
          <w:szCs w:val="22"/>
        </w:rPr>
        <w:t xml:space="preserve">THE EXISTING </w:t>
      </w:r>
      <w:r w:rsidRPr="00583322">
        <w:rPr>
          <w:sz w:val="22"/>
          <w:szCs w:val="22"/>
        </w:rPr>
        <w:t>25 TIBBITS AVENUE LLC</w:t>
      </w:r>
      <w:r>
        <w:rPr>
          <w:sz w:val="22"/>
          <w:szCs w:val="22"/>
        </w:rPr>
        <w:t xml:space="preserve"> </w:t>
      </w:r>
      <w:r w:rsidRPr="001B2CD3">
        <w:rPr>
          <w:sz w:val="22"/>
          <w:szCs w:val="22"/>
        </w:rPr>
        <w:t>PROJECT</w:t>
      </w:r>
      <w:r>
        <w:rPr>
          <w:sz w:val="22"/>
          <w:szCs w:val="22"/>
        </w:rPr>
        <w:t>.</w:t>
      </w:r>
    </w:p>
    <w:p w14:paraId="3F54AC4B"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E62908A" w14:textId="77777777" w:rsidR="00732708" w:rsidRPr="001B2CD3" w:rsidRDefault="00732708" w:rsidP="00732708">
      <w:pPr>
        <w:ind w:firstLine="720"/>
        <w:jc w:val="both"/>
        <w:textAlignment w:val="baseline"/>
        <w:rPr>
          <w:sz w:val="22"/>
          <w:szCs w:val="22"/>
        </w:rPr>
      </w:pPr>
      <w:r w:rsidRPr="001B2CD3">
        <w:rPr>
          <w:sz w:val="22"/>
          <w:szCs w:val="22"/>
        </w:rPr>
        <w:t xml:space="preserve">WHEREAS, </w:t>
      </w:r>
      <w:r>
        <w:rPr>
          <w:sz w:val="22"/>
          <w:szCs w:val="22"/>
        </w:rPr>
        <w:t>Village of Green Island</w:t>
      </w:r>
      <w:r w:rsidRPr="001B2CD3">
        <w:rPr>
          <w:sz w:val="22"/>
          <w:szCs w:val="22"/>
        </w:rPr>
        <w:t xml:space="preserve"> Industrial Development Agency (the </w:t>
      </w:r>
      <w:r>
        <w:rPr>
          <w:sz w:val="22"/>
          <w:szCs w:val="22"/>
        </w:rPr>
        <w:t>“</w:t>
      </w:r>
      <w:r w:rsidRPr="001B2CD3">
        <w:rPr>
          <w:sz w:val="22"/>
          <w:szCs w:val="22"/>
        </w:rPr>
        <w:t>Agency</w:t>
      </w:r>
      <w:r>
        <w:rPr>
          <w:sz w:val="22"/>
          <w:szCs w:val="22"/>
        </w:rPr>
        <w:t>”</w:t>
      </w:r>
      <w:r w:rsidRPr="001B2CD3">
        <w:rPr>
          <w:sz w:val="22"/>
          <w:szCs w:val="22"/>
        </w:rPr>
        <w:t xml:space="preserve">) is authorized and empowered by the provisions of Chapter 1030 of 1969 Laws of New York, constituting Title 1 of Article 18-A of the General Municipal Law, Chapter 24 of the Consolidated Laws of New York, as amended (the </w:t>
      </w:r>
      <w:r>
        <w:rPr>
          <w:sz w:val="22"/>
          <w:szCs w:val="22"/>
        </w:rPr>
        <w:t>“</w:t>
      </w:r>
      <w:r w:rsidRPr="001B2CD3">
        <w:rPr>
          <w:sz w:val="22"/>
          <w:szCs w:val="22"/>
        </w:rPr>
        <w:t>Enabling Act</w:t>
      </w:r>
      <w:r>
        <w:rPr>
          <w:sz w:val="22"/>
          <w:szCs w:val="22"/>
        </w:rPr>
        <w:t>”</w:t>
      </w:r>
      <w:r w:rsidRPr="001B2CD3">
        <w:rPr>
          <w:sz w:val="22"/>
          <w:szCs w:val="22"/>
        </w:rPr>
        <w:t xml:space="preserve">) and Chapter </w:t>
      </w:r>
      <w:r>
        <w:rPr>
          <w:sz w:val="22"/>
          <w:szCs w:val="22"/>
        </w:rPr>
        <w:t>6</w:t>
      </w:r>
      <w:r w:rsidRPr="001B2CD3">
        <w:rPr>
          <w:sz w:val="22"/>
          <w:szCs w:val="22"/>
        </w:rPr>
        <w:t>3 of the 197</w:t>
      </w:r>
      <w:r>
        <w:rPr>
          <w:sz w:val="22"/>
          <w:szCs w:val="22"/>
        </w:rPr>
        <w:t>9</w:t>
      </w:r>
      <w:r w:rsidRPr="001B2CD3">
        <w:rPr>
          <w:sz w:val="22"/>
          <w:szCs w:val="22"/>
        </w:rPr>
        <w:t xml:space="preserve"> Laws of New York, as amended, constituting Section 925-</w:t>
      </w:r>
      <w:r>
        <w:rPr>
          <w:sz w:val="22"/>
          <w:szCs w:val="22"/>
        </w:rPr>
        <w:t>m</w:t>
      </w:r>
      <w:r w:rsidRPr="001B2CD3">
        <w:rPr>
          <w:sz w:val="22"/>
          <w:szCs w:val="22"/>
        </w:rPr>
        <w:t xml:space="preserve"> of said General Municipal Law (said Chapter and the Enabling Act being hereinafter collectively referred to as the </w:t>
      </w:r>
      <w:r>
        <w:rPr>
          <w:sz w:val="22"/>
          <w:szCs w:val="22"/>
        </w:rPr>
        <w:t>“</w:t>
      </w:r>
      <w:r w:rsidRPr="001B2CD3">
        <w:rPr>
          <w:sz w:val="22"/>
          <w:szCs w:val="22"/>
        </w:rPr>
        <w:t>Act</w:t>
      </w:r>
      <w:r>
        <w:rPr>
          <w:sz w:val="22"/>
          <w:szCs w:val="22"/>
        </w:rPr>
        <w:t>”</w:t>
      </w:r>
      <w:r w:rsidRPr="001B2CD3">
        <w:rPr>
          <w:sz w:val="22"/>
          <w:szCs w:val="22"/>
        </w:rPr>
        <w:t>) to promote, develop, encourage and assist in the acquiring, constructing, reconstructing, improving, maintaining, equipping and furnishing of manufacturing, warehouse and commercial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164FC910"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DE136DE" w14:textId="77777777" w:rsidR="00732708" w:rsidRPr="001B2CD3" w:rsidRDefault="00732708" w:rsidP="00732708">
      <w:pPr>
        <w:ind w:firstLine="720"/>
        <w:jc w:val="both"/>
        <w:textAlignment w:val="baseline"/>
        <w:rPr>
          <w:sz w:val="22"/>
          <w:szCs w:val="22"/>
        </w:rPr>
      </w:pPr>
      <w:r w:rsidRPr="001B2CD3">
        <w:rPr>
          <w:sz w:val="22"/>
          <w:szCs w:val="22"/>
        </w:rPr>
        <w:t xml:space="preserve">WHEREAS, to accomplish its stated purposes, the Agency is authorized and empowered under the Act to acquire, construct, reconstruct and install one or more </w:t>
      </w:r>
      <w:r>
        <w:rPr>
          <w:sz w:val="22"/>
          <w:szCs w:val="22"/>
        </w:rPr>
        <w:t>“</w:t>
      </w:r>
      <w:r w:rsidRPr="001B2CD3">
        <w:rPr>
          <w:sz w:val="22"/>
          <w:szCs w:val="22"/>
        </w:rPr>
        <w:t>projects</w:t>
      </w:r>
      <w:r>
        <w:rPr>
          <w:sz w:val="22"/>
          <w:szCs w:val="22"/>
        </w:rPr>
        <w:t>”</w:t>
      </w:r>
      <w:r w:rsidRPr="001B2CD3">
        <w:rPr>
          <w:sz w:val="22"/>
          <w:szCs w:val="22"/>
        </w:rPr>
        <w:t xml:space="preserve"> (as defined in the Act) or to cause said projects to be acquired, constructed, reconstructed and installed, and to convey said projects or to lease said projects with the obligation to purchase; and</w:t>
      </w:r>
    </w:p>
    <w:p w14:paraId="1402A424"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45FA31D" w14:textId="77777777" w:rsidR="00732708" w:rsidRPr="001B2CD3" w:rsidRDefault="00732708" w:rsidP="00732708">
      <w:pPr>
        <w:ind w:firstLine="720"/>
        <w:jc w:val="both"/>
        <w:textAlignment w:val="baseline"/>
        <w:rPr>
          <w:sz w:val="22"/>
          <w:szCs w:val="22"/>
        </w:rPr>
      </w:pPr>
      <w:r w:rsidRPr="001B2CD3">
        <w:rPr>
          <w:sz w:val="22"/>
          <w:szCs w:val="22"/>
        </w:rPr>
        <w:t xml:space="preserve">WHEREAS, on </w:t>
      </w:r>
      <w:r>
        <w:rPr>
          <w:sz w:val="22"/>
          <w:szCs w:val="22"/>
        </w:rPr>
        <w:t>October 6, 2023</w:t>
      </w:r>
      <w:r w:rsidRPr="001B2CD3">
        <w:rPr>
          <w:sz w:val="22"/>
          <w:szCs w:val="22"/>
        </w:rPr>
        <w:t xml:space="preserve"> (the </w:t>
      </w:r>
      <w:r>
        <w:rPr>
          <w:sz w:val="22"/>
          <w:szCs w:val="22"/>
        </w:rPr>
        <w:t>“</w:t>
      </w:r>
      <w:r w:rsidRPr="001B2CD3">
        <w:rPr>
          <w:sz w:val="22"/>
          <w:szCs w:val="22"/>
        </w:rPr>
        <w:t>Closing</w:t>
      </w:r>
      <w:r>
        <w:rPr>
          <w:sz w:val="22"/>
          <w:szCs w:val="22"/>
        </w:rPr>
        <w:t>”</w:t>
      </w:r>
      <w:r w:rsidRPr="001B2CD3">
        <w:rPr>
          <w:sz w:val="22"/>
          <w:szCs w:val="22"/>
        </w:rPr>
        <w:t xml:space="preserve">), the Agency granted certain financial assistance to </w:t>
      </w:r>
      <w:r w:rsidRPr="00583322">
        <w:rPr>
          <w:sz w:val="22"/>
          <w:szCs w:val="22"/>
        </w:rPr>
        <w:t xml:space="preserve"> 25 Tibbits Avenue LLC</w:t>
      </w:r>
      <w:r w:rsidRPr="001B2CD3">
        <w:rPr>
          <w:sz w:val="22"/>
          <w:szCs w:val="22"/>
        </w:rPr>
        <w:t xml:space="preserve"> (the </w:t>
      </w:r>
      <w:r>
        <w:rPr>
          <w:sz w:val="22"/>
          <w:szCs w:val="22"/>
        </w:rPr>
        <w:t>“</w:t>
      </w:r>
      <w:r w:rsidRPr="001B2CD3">
        <w:rPr>
          <w:sz w:val="22"/>
          <w:szCs w:val="22"/>
        </w:rPr>
        <w:t>Company</w:t>
      </w:r>
      <w:r>
        <w:rPr>
          <w:sz w:val="22"/>
          <w:szCs w:val="22"/>
        </w:rPr>
        <w:t>”</w:t>
      </w:r>
      <w:r w:rsidRPr="001B2CD3">
        <w:rPr>
          <w:sz w:val="22"/>
          <w:szCs w:val="22"/>
        </w:rPr>
        <w:t xml:space="preserve">) to assist in financing a project (the </w:t>
      </w:r>
      <w:r>
        <w:rPr>
          <w:sz w:val="22"/>
          <w:szCs w:val="22"/>
        </w:rPr>
        <w:t>“</w:t>
      </w:r>
      <w:r w:rsidRPr="001B2CD3">
        <w:rPr>
          <w:sz w:val="22"/>
          <w:szCs w:val="22"/>
        </w:rPr>
        <w:t>Project</w:t>
      </w:r>
      <w:r>
        <w:rPr>
          <w:sz w:val="22"/>
          <w:szCs w:val="22"/>
        </w:rPr>
        <w:t>”</w:t>
      </w:r>
      <w:r w:rsidRPr="001B2CD3">
        <w:rPr>
          <w:sz w:val="22"/>
          <w:szCs w:val="22"/>
        </w:rPr>
        <w:t xml:space="preserve">) consisting of the following:  </w:t>
      </w:r>
      <w:r w:rsidRPr="00583322">
        <w:rPr>
          <w:sz w:val="22"/>
          <w:szCs w:val="22"/>
        </w:rPr>
        <w:t>(A) (1) the acquisition of a leasehold interest in approximately 11.8 acres of land located at 147 Cannon Street (tax map no. 21.13-1-2) in the Village of Green Island, Albany County, New York (the “Land”), together with approximately seven (7) existing buildings located thereon (collectively the “Existing Facility”), (2) the demolition of the Existing Facility and the construction of two (2) buildings comprised of approximately 120,000 square feet and approximately 30,000 square feet, respectively (collectively with the improvements,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Existing Facility, the Facility and the Equipment hereinafter collectively referred to as the “Project Facility”); (B) the granting of certain “financial assistance” (within the meaning of Section 854(14) of the Act) with respect to the foregoing, including potential exemptions from certain sales and use taxes, real property taxes, real estate transfer taxes and mortgage recording taxes (collectively, the “Financial Assistance”);</w:t>
      </w:r>
      <w:r w:rsidRPr="001B2CD3">
        <w:rPr>
          <w:color w:val="000000"/>
          <w:sz w:val="22"/>
          <w:szCs w:val="22"/>
        </w:rPr>
        <w:t xml:space="preserve"> and (C) the lease of the Project Facility to the Company pursuant to a lease agreement dated as of </w:t>
      </w:r>
      <w:r>
        <w:rPr>
          <w:color w:val="000000"/>
          <w:sz w:val="22"/>
          <w:szCs w:val="22"/>
        </w:rPr>
        <w:t>October</w:t>
      </w:r>
      <w:r w:rsidRPr="001B2CD3">
        <w:rPr>
          <w:color w:val="000000"/>
          <w:sz w:val="22"/>
          <w:szCs w:val="22"/>
        </w:rPr>
        <w:t xml:space="preserve"> 1, 20</w:t>
      </w:r>
      <w:r>
        <w:rPr>
          <w:color w:val="000000"/>
          <w:sz w:val="22"/>
          <w:szCs w:val="22"/>
        </w:rPr>
        <w:t>23</w:t>
      </w:r>
      <w:r w:rsidRPr="001B2CD3">
        <w:rPr>
          <w:color w:val="000000"/>
          <w:sz w:val="22"/>
          <w:szCs w:val="22"/>
        </w:rPr>
        <w:t xml:space="preserve"> (the </w:t>
      </w:r>
      <w:r>
        <w:rPr>
          <w:color w:val="000000"/>
          <w:sz w:val="22"/>
          <w:szCs w:val="22"/>
        </w:rPr>
        <w:t>“</w:t>
      </w:r>
      <w:r w:rsidRPr="001B2CD3">
        <w:rPr>
          <w:color w:val="000000"/>
          <w:sz w:val="22"/>
          <w:szCs w:val="22"/>
        </w:rPr>
        <w:t>Lease Agreement</w:t>
      </w:r>
      <w:r>
        <w:rPr>
          <w:color w:val="000000"/>
          <w:sz w:val="22"/>
          <w:szCs w:val="22"/>
        </w:rPr>
        <w:t>”</w:t>
      </w:r>
      <w:r w:rsidRPr="001B2CD3">
        <w:rPr>
          <w:color w:val="000000"/>
          <w:sz w:val="22"/>
          <w:szCs w:val="22"/>
        </w:rPr>
        <w:t>) by and between the Company and the Agency</w:t>
      </w:r>
      <w:r w:rsidRPr="001B2CD3">
        <w:rPr>
          <w:sz w:val="22"/>
          <w:szCs w:val="22"/>
        </w:rPr>
        <w:t xml:space="preserve">; and </w:t>
      </w:r>
    </w:p>
    <w:p w14:paraId="2401658E"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64A1C024" w14:textId="77777777" w:rsidR="00732708" w:rsidRPr="001B2CD3" w:rsidRDefault="00732708" w:rsidP="00732708">
      <w:pPr>
        <w:ind w:firstLine="720"/>
        <w:jc w:val="both"/>
        <w:textAlignment w:val="baseline"/>
        <w:rPr>
          <w:sz w:val="22"/>
          <w:szCs w:val="22"/>
        </w:rPr>
      </w:pPr>
      <w:r w:rsidRPr="001B2CD3">
        <w:rPr>
          <w:sz w:val="22"/>
          <w:szCs w:val="22"/>
        </w:rPr>
        <w:t xml:space="preserve">WHEREAS, </w:t>
      </w:r>
      <w:r>
        <w:rPr>
          <w:sz w:val="22"/>
          <w:szCs w:val="22"/>
        </w:rPr>
        <w:t>s</w:t>
      </w:r>
      <w:r w:rsidRPr="0069282D">
        <w:rPr>
          <w:sz w:val="22"/>
          <w:szCs w:val="22"/>
        </w:rPr>
        <w:t>imultaneously with the execution and delivery of the Lease Agreement (the “Closing”), (A) the Company execute</w:t>
      </w:r>
      <w:r>
        <w:rPr>
          <w:sz w:val="22"/>
          <w:szCs w:val="22"/>
        </w:rPr>
        <w:t>d</w:t>
      </w:r>
      <w:r w:rsidRPr="0069282D">
        <w:rPr>
          <w:sz w:val="22"/>
          <w:szCs w:val="22"/>
        </w:rPr>
        <w:t xml:space="preserve"> and deliver</w:t>
      </w:r>
      <w:r>
        <w:rPr>
          <w:sz w:val="22"/>
          <w:szCs w:val="22"/>
        </w:rPr>
        <w:t>ed</w:t>
      </w:r>
      <w:r w:rsidRPr="0069282D">
        <w:rPr>
          <w:sz w:val="22"/>
          <w:szCs w:val="22"/>
        </w:rPr>
        <w:t xml:space="preserve"> to the Agency (1) a certain lease to agency dated as </w:t>
      </w:r>
      <w:r w:rsidRPr="0069282D">
        <w:rPr>
          <w:sz w:val="22"/>
          <w:szCs w:val="22"/>
        </w:rPr>
        <w:lastRenderedPageBreak/>
        <w:t>of October 1, 2023 (the “Lease to Agency”) by and between the Company, as landlord, and the Agency, as tenant, pursuant to which the Company lease</w:t>
      </w:r>
      <w:r>
        <w:rPr>
          <w:sz w:val="22"/>
          <w:szCs w:val="22"/>
        </w:rPr>
        <w:t>d</w:t>
      </w:r>
      <w:r w:rsidRPr="0069282D">
        <w:rPr>
          <w:sz w:val="22"/>
          <w:szCs w:val="22"/>
        </w:rPr>
        <w:t xml:space="preserve"> to the Agency a portion of the Land and all improvements now or hereafter located on said portion of the Land (collectively, the “Leased Premises”) and (2) a certain bill of sale dated as of October 1, 2023 (the “Bill of Sale to Agency”), which convey</w:t>
      </w:r>
      <w:r>
        <w:rPr>
          <w:sz w:val="22"/>
          <w:szCs w:val="22"/>
        </w:rPr>
        <w:t>ed</w:t>
      </w:r>
      <w:r w:rsidRPr="0069282D">
        <w:rPr>
          <w:sz w:val="22"/>
          <w:szCs w:val="22"/>
        </w:rPr>
        <w:t xml:space="preserve"> to the Agency all right, title</w:t>
      </w:r>
      <w:r>
        <w:rPr>
          <w:sz w:val="22"/>
          <w:szCs w:val="22"/>
        </w:rPr>
        <w:t xml:space="preserve"> </w:t>
      </w:r>
      <w:r w:rsidRPr="0069282D">
        <w:rPr>
          <w:sz w:val="22"/>
          <w:szCs w:val="22"/>
        </w:rPr>
        <w:t>and interest of the Company in the Equipment, (B) the Company and the Agency execute</w:t>
      </w:r>
      <w:r>
        <w:rPr>
          <w:sz w:val="22"/>
          <w:szCs w:val="22"/>
        </w:rPr>
        <w:t>d</w:t>
      </w:r>
      <w:r w:rsidRPr="0069282D">
        <w:rPr>
          <w:sz w:val="22"/>
          <w:szCs w:val="22"/>
        </w:rPr>
        <w:t xml:space="preserve"> and deliver</w:t>
      </w:r>
      <w:r>
        <w:rPr>
          <w:sz w:val="22"/>
          <w:szCs w:val="22"/>
        </w:rPr>
        <w:t>ed</w:t>
      </w:r>
      <w:r w:rsidRPr="0069282D">
        <w:rPr>
          <w:sz w:val="22"/>
          <w:szCs w:val="22"/>
        </w:rPr>
        <w:t xml:space="preserve"> (1) a certain recapture agreement (the “Section 875 GML Recapture Agreement”) by and between the Company and the Agency, required by the Act, regarding the recovery or recapture of certain sales and use taxes and (2) a certain uniform agency project agreement dated as of October 1, 2023 (the “Uniform Agency Project Agreement”) relating to the granting of the Financial Assistance by the Agency to the Company, (C) the Agency execute</w:t>
      </w:r>
      <w:r>
        <w:rPr>
          <w:sz w:val="22"/>
          <w:szCs w:val="22"/>
        </w:rPr>
        <w:t>d</w:t>
      </w:r>
      <w:r w:rsidRPr="0069282D">
        <w:rPr>
          <w:sz w:val="22"/>
          <w:szCs w:val="22"/>
        </w:rPr>
        <w:t xml:space="preserve"> and deliver</w:t>
      </w:r>
      <w:r>
        <w:rPr>
          <w:sz w:val="22"/>
          <w:szCs w:val="22"/>
        </w:rPr>
        <w:t>ed</w:t>
      </w:r>
      <w:r w:rsidRPr="0069282D">
        <w:rPr>
          <w:sz w:val="22"/>
          <w:szCs w:val="22"/>
        </w:rPr>
        <w:t xml:space="preserve"> to the Company a sales tax exemption letter (the “Sales Tax Exemption Letter”) to ensure the granting of the sales tax exemption which forms a part of the Financial Assistance and (D) the Agency file</w:t>
      </w:r>
      <w:r>
        <w:rPr>
          <w:sz w:val="22"/>
          <w:szCs w:val="22"/>
        </w:rPr>
        <w:t>d</w:t>
      </w:r>
      <w:r w:rsidRPr="0069282D">
        <w:rPr>
          <w:sz w:val="22"/>
          <w:szCs w:val="22"/>
        </w:rPr>
        <w:t xml:space="preserve"> with the New York State Department of Taxation and Finance the form entitled “IDA Appointment of Project Operator or Agent for Sales Tax Purposes” (the form required to be filed pursuant to Section 874(9) of the Act) (the “Thirty-Day Sales Tax Report”)</w:t>
      </w:r>
      <w:r>
        <w:rPr>
          <w:sz w:val="22"/>
          <w:szCs w:val="22"/>
        </w:rPr>
        <w:t xml:space="preserve"> (collectively, the “Basic Documents”); and</w:t>
      </w:r>
    </w:p>
    <w:p w14:paraId="2C5510D4" w14:textId="77777777" w:rsidR="00732708" w:rsidRPr="001B2CD3" w:rsidRDefault="00732708" w:rsidP="00732708">
      <w:pPr>
        <w:tabs>
          <w:tab w:val="left" w:pos="1425"/>
          <w:tab w:val="left" w:pos="2166"/>
        </w:tabs>
        <w:ind w:firstLine="741"/>
        <w:jc w:val="both"/>
        <w:rPr>
          <w:color w:val="000000"/>
          <w:sz w:val="22"/>
          <w:szCs w:val="22"/>
        </w:rPr>
      </w:pPr>
    </w:p>
    <w:p w14:paraId="56735022" w14:textId="77777777" w:rsidR="00732708" w:rsidRPr="001B2CD3" w:rsidRDefault="00732708" w:rsidP="00732708">
      <w:pPr>
        <w:ind w:firstLine="720"/>
        <w:jc w:val="both"/>
        <w:textAlignment w:val="baseline"/>
        <w:rPr>
          <w:sz w:val="22"/>
          <w:szCs w:val="22"/>
        </w:rPr>
      </w:pPr>
      <w:r w:rsidRPr="001B2CD3">
        <w:rPr>
          <w:sz w:val="22"/>
          <w:szCs w:val="22"/>
        </w:rPr>
        <w:t>WHEREAS, pursuant to a</w:t>
      </w:r>
      <w:r>
        <w:rPr>
          <w:sz w:val="22"/>
          <w:szCs w:val="22"/>
        </w:rPr>
        <w:t xml:space="preserve">n amended application submitted to the Agency on September 9, 2024 </w:t>
      </w:r>
      <w:r w:rsidRPr="001B2CD3">
        <w:rPr>
          <w:sz w:val="22"/>
          <w:szCs w:val="22"/>
        </w:rPr>
        <w:t xml:space="preserve">(the </w:t>
      </w:r>
      <w:r>
        <w:rPr>
          <w:sz w:val="22"/>
          <w:szCs w:val="22"/>
        </w:rPr>
        <w:t>“Amended Application”</w:t>
      </w:r>
      <w:r w:rsidRPr="001B2CD3">
        <w:rPr>
          <w:sz w:val="22"/>
          <w:szCs w:val="22"/>
        </w:rPr>
        <w:t xml:space="preserve">), the Company is requesting the Agency to amend the Project as follows (hereinafter referred to as the </w:t>
      </w:r>
      <w:r>
        <w:rPr>
          <w:sz w:val="22"/>
          <w:szCs w:val="22"/>
        </w:rPr>
        <w:t xml:space="preserve">“Amended </w:t>
      </w:r>
      <w:r w:rsidRPr="001B2CD3">
        <w:rPr>
          <w:sz w:val="22"/>
          <w:szCs w:val="22"/>
        </w:rPr>
        <w:t>Project</w:t>
      </w:r>
      <w:r>
        <w:rPr>
          <w:sz w:val="22"/>
          <w:szCs w:val="22"/>
        </w:rPr>
        <w:t>”</w:t>
      </w:r>
      <w:r w:rsidRPr="001B2CD3">
        <w:rPr>
          <w:sz w:val="22"/>
          <w:szCs w:val="22"/>
        </w:rPr>
        <w:t xml:space="preserve">):  </w:t>
      </w:r>
      <w:r w:rsidRPr="00583322">
        <w:rPr>
          <w:sz w:val="22"/>
          <w:szCs w:val="22"/>
        </w:rPr>
        <w:t xml:space="preserve">(A) (1) the acquisition of a leasehold interest in approximately 11.8 acres of land located at 147 Cannon Street (tax map no. 21.13-1-2) in the Village of Green Island, Albany County, New York (the “Land”), (2) the construction </w:t>
      </w:r>
      <w:r>
        <w:rPr>
          <w:sz w:val="22"/>
          <w:szCs w:val="22"/>
        </w:rPr>
        <w:t xml:space="preserve">on the Land </w:t>
      </w:r>
      <w:r w:rsidRPr="00583322">
        <w:rPr>
          <w:sz w:val="22"/>
          <w:szCs w:val="22"/>
        </w:rPr>
        <w:t xml:space="preserve">of </w:t>
      </w:r>
      <w:r>
        <w:rPr>
          <w:sz w:val="22"/>
          <w:szCs w:val="22"/>
        </w:rPr>
        <w:t xml:space="preserve">an approximately 200,000 square foot </w:t>
      </w:r>
      <w:r w:rsidRPr="00583322">
        <w:rPr>
          <w:sz w:val="22"/>
          <w:szCs w:val="22"/>
        </w:rPr>
        <w:t xml:space="preserve">building </w:t>
      </w:r>
      <w:r>
        <w:rPr>
          <w:sz w:val="22"/>
          <w:szCs w:val="22"/>
        </w:rPr>
        <w:t>(</w:t>
      </w:r>
      <w:r w:rsidRPr="00583322">
        <w:rPr>
          <w:sz w:val="22"/>
          <w:szCs w:val="22"/>
        </w:rPr>
        <w:t>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Facility and the Equipment hereinafter collectively referred to as the “</w:t>
      </w:r>
      <w:r>
        <w:rPr>
          <w:sz w:val="22"/>
          <w:szCs w:val="22"/>
        </w:rPr>
        <w:t xml:space="preserve">Amended </w:t>
      </w:r>
      <w:r w:rsidRPr="00583322">
        <w:rPr>
          <w:sz w:val="22"/>
          <w:szCs w:val="22"/>
        </w:rPr>
        <w:t>Project Facility”); (B) the granting of certain “financial assistance” (within the meaning of Section 854(14) of the Act) with respect to the foregoing, including potential exemptions from certain sales and use taxes, real estate transfer taxes and mortgage recording taxes (collectively, the “Financial Assistance”)</w:t>
      </w:r>
      <w:r w:rsidRPr="001B2CD3">
        <w:rPr>
          <w:sz w:val="22"/>
          <w:szCs w:val="22"/>
        </w:rPr>
        <w:t>;</w:t>
      </w:r>
      <w:r w:rsidRPr="001B2CD3">
        <w:rPr>
          <w:color w:val="000000"/>
          <w:sz w:val="22"/>
          <w:szCs w:val="22"/>
        </w:rPr>
        <w:t xml:space="preserve"> and (C) the lease of the </w:t>
      </w:r>
      <w:r>
        <w:rPr>
          <w:color w:val="000000"/>
          <w:sz w:val="22"/>
          <w:szCs w:val="22"/>
        </w:rPr>
        <w:t>Amended Project</w:t>
      </w:r>
      <w:r w:rsidRPr="001B2CD3">
        <w:rPr>
          <w:color w:val="000000"/>
          <w:sz w:val="22"/>
          <w:szCs w:val="22"/>
        </w:rPr>
        <w:t xml:space="preserve"> Facility to the Company pursuant to an amendment to the Lease Agreement, so as to </w:t>
      </w:r>
      <w:r>
        <w:rPr>
          <w:color w:val="000000"/>
          <w:sz w:val="22"/>
          <w:szCs w:val="22"/>
        </w:rPr>
        <w:t xml:space="preserve">reflect </w:t>
      </w:r>
      <w:r w:rsidRPr="001B2CD3">
        <w:rPr>
          <w:color w:val="000000"/>
          <w:sz w:val="22"/>
          <w:szCs w:val="22"/>
        </w:rPr>
        <w:t xml:space="preserve">the </w:t>
      </w:r>
      <w:r>
        <w:rPr>
          <w:color w:val="000000"/>
          <w:sz w:val="22"/>
          <w:szCs w:val="22"/>
        </w:rPr>
        <w:t>Amended Project</w:t>
      </w:r>
      <w:r w:rsidRPr="001B2CD3">
        <w:rPr>
          <w:sz w:val="22"/>
          <w:szCs w:val="22"/>
        </w:rPr>
        <w:t>; an</w:t>
      </w:r>
      <w:r>
        <w:rPr>
          <w:sz w:val="22"/>
          <w:szCs w:val="22"/>
        </w:rPr>
        <w:t>d</w:t>
      </w:r>
    </w:p>
    <w:p w14:paraId="20D60E42" w14:textId="77777777" w:rsidR="00732708" w:rsidRPr="001B2CD3" w:rsidRDefault="00732708" w:rsidP="00732708">
      <w:pPr>
        <w:ind w:firstLine="720"/>
        <w:jc w:val="both"/>
        <w:rPr>
          <w:sz w:val="22"/>
          <w:szCs w:val="22"/>
        </w:rPr>
      </w:pPr>
    </w:p>
    <w:p w14:paraId="4EEDAEA7" w14:textId="77777777" w:rsidR="00732708" w:rsidRPr="001B2CD3" w:rsidRDefault="00732708" w:rsidP="00732708">
      <w:pPr>
        <w:ind w:firstLine="720"/>
        <w:jc w:val="both"/>
        <w:textAlignment w:val="baseline"/>
        <w:rPr>
          <w:sz w:val="22"/>
          <w:szCs w:val="22"/>
        </w:rPr>
      </w:pPr>
      <w:r w:rsidRPr="001B2CD3">
        <w:rPr>
          <w:sz w:val="22"/>
          <w:szCs w:val="22"/>
        </w:rPr>
        <w:t xml:space="preserve">WHEREAS, pursuant to Section 859-a of the Act, prior to the Agency providing any </w:t>
      </w:r>
      <w:r>
        <w:rPr>
          <w:sz w:val="22"/>
          <w:szCs w:val="22"/>
        </w:rPr>
        <w:t>“</w:t>
      </w:r>
      <w:r w:rsidRPr="001B2CD3">
        <w:rPr>
          <w:sz w:val="22"/>
          <w:szCs w:val="22"/>
        </w:rPr>
        <w:t>financial assistance</w:t>
      </w:r>
      <w:r>
        <w:rPr>
          <w:sz w:val="22"/>
          <w:szCs w:val="22"/>
        </w:rPr>
        <w:t>”</w:t>
      </w:r>
      <w:r w:rsidRPr="001B2CD3">
        <w:rPr>
          <w:sz w:val="22"/>
          <w:szCs w:val="22"/>
        </w:rPr>
        <w:t xml:space="preserve"> (as defined in the Act) of more than $100,000 to any project, the Agency, among other things, must hold a public hearing pursuant to Section 859-a of the Act with respect to said project; and</w:t>
      </w:r>
    </w:p>
    <w:p w14:paraId="0F520ABF"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972FF34" w14:textId="77777777" w:rsidR="00732708" w:rsidRPr="001B2CD3" w:rsidRDefault="00732708" w:rsidP="00732708">
      <w:pPr>
        <w:ind w:firstLine="720"/>
        <w:jc w:val="both"/>
        <w:textAlignment w:val="baseline"/>
        <w:rPr>
          <w:sz w:val="22"/>
          <w:szCs w:val="22"/>
        </w:rPr>
      </w:pPr>
      <w:r w:rsidRPr="001B2CD3">
        <w:rPr>
          <w:sz w:val="22"/>
          <w:szCs w:val="22"/>
        </w:rPr>
        <w:t xml:space="preserve">WHEREAS, the Agency desires to provide for compliance with the provisions of Section 859-a of the Act with respect to the </w:t>
      </w:r>
      <w:r>
        <w:rPr>
          <w:sz w:val="22"/>
          <w:szCs w:val="22"/>
        </w:rPr>
        <w:t>Amended Project</w:t>
      </w:r>
      <w:r w:rsidRPr="001B2CD3">
        <w:rPr>
          <w:sz w:val="22"/>
          <w:szCs w:val="22"/>
        </w:rPr>
        <w:t>;</w:t>
      </w:r>
    </w:p>
    <w:p w14:paraId="2BB5421D" w14:textId="77777777" w:rsidR="00732708" w:rsidRPr="008B08F9"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63B60C4E" w14:textId="77777777" w:rsidR="00732708" w:rsidRPr="001B2CD3" w:rsidRDefault="00732708" w:rsidP="00732708">
      <w:pPr>
        <w:ind w:firstLine="720"/>
        <w:jc w:val="both"/>
        <w:textAlignment w:val="baseline"/>
        <w:rPr>
          <w:sz w:val="22"/>
          <w:szCs w:val="22"/>
        </w:rPr>
      </w:pPr>
      <w:r w:rsidRPr="001B2CD3">
        <w:rPr>
          <w:sz w:val="22"/>
          <w:szCs w:val="22"/>
        </w:rPr>
        <w:t xml:space="preserve">NOW, THEREFORE, BE IT RESOLVED BY THE MEMBERS OF </w:t>
      </w:r>
      <w:r>
        <w:rPr>
          <w:sz w:val="22"/>
          <w:szCs w:val="22"/>
        </w:rPr>
        <w:t>VILLAGE OF GREEN ISLAND</w:t>
      </w:r>
      <w:r w:rsidRPr="001B2CD3">
        <w:rPr>
          <w:sz w:val="22"/>
          <w:szCs w:val="22"/>
        </w:rPr>
        <w:t xml:space="preserve"> INDUSTRIAL DEVELOPMENT AGENCY, AS FOLLOWS:</w:t>
      </w:r>
    </w:p>
    <w:p w14:paraId="5A02E7E6"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C873B0C" w14:textId="77777777" w:rsidR="00732708" w:rsidRPr="001B2CD3" w:rsidRDefault="00732708" w:rsidP="00732708">
      <w:pPr>
        <w:ind w:firstLine="720"/>
        <w:jc w:val="both"/>
        <w:textAlignment w:val="baseline"/>
        <w:rPr>
          <w:sz w:val="22"/>
          <w:szCs w:val="22"/>
        </w:rPr>
      </w:pPr>
      <w:r w:rsidRPr="001B2CD3">
        <w:rPr>
          <w:sz w:val="22"/>
          <w:szCs w:val="22"/>
          <w:u w:val="single"/>
        </w:rPr>
        <w:t>Section 1</w:t>
      </w:r>
      <w:r w:rsidRPr="001B2CD3">
        <w:rPr>
          <w:sz w:val="22"/>
          <w:szCs w:val="22"/>
        </w:rPr>
        <w:t>.</w:t>
      </w:r>
      <w:r w:rsidRPr="001B2CD3">
        <w:rPr>
          <w:sz w:val="22"/>
          <w:szCs w:val="22"/>
        </w:rPr>
        <w:tab/>
        <w:t xml:space="preserve">The Agency hereby authorizes the </w:t>
      </w:r>
      <w:r>
        <w:rPr>
          <w:sz w:val="22"/>
          <w:szCs w:val="22"/>
        </w:rPr>
        <w:t xml:space="preserve">Chief Executive Officer </w:t>
      </w:r>
      <w:r w:rsidRPr="001B2CD3">
        <w:rPr>
          <w:sz w:val="22"/>
          <w:szCs w:val="22"/>
        </w:rPr>
        <w:t xml:space="preserve">of the Agency, after consultation with the members of the Agency and Agency Counsel, (A) to establish the time, date and place for a public hearing of the Agency to hear all persons interested in the </w:t>
      </w:r>
      <w:r>
        <w:rPr>
          <w:sz w:val="22"/>
          <w:szCs w:val="22"/>
        </w:rPr>
        <w:t>Amended Project</w:t>
      </w:r>
      <w:r w:rsidRPr="001B2CD3">
        <w:rPr>
          <w:sz w:val="22"/>
          <w:szCs w:val="22"/>
        </w:rPr>
        <w:t xml:space="preserve">, said public hearing to be held in the city, town or village where the </w:t>
      </w:r>
      <w:r>
        <w:rPr>
          <w:sz w:val="22"/>
          <w:szCs w:val="22"/>
        </w:rPr>
        <w:t>Amended Project</w:t>
      </w:r>
      <w:r w:rsidRPr="001B2CD3">
        <w:rPr>
          <w:sz w:val="22"/>
          <w:szCs w:val="22"/>
        </w:rPr>
        <w:t xml:space="preserve"> Facility is or is to be located; (B) to cause notice of such public hearing to be given to the public by publishing a notice of such hearing in a newspaper of general circulation available to residents of the governmental units where the </w:t>
      </w:r>
      <w:r>
        <w:rPr>
          <w:sz w:val="22"/>
          <w:szCs w:val="22"/>
        </w:rPr>
        <w:t>Amended Project</w:t>
      </w:r>
      <w:r w:rsidRPr="001B2CD3">
        <w:rPr>
          <w:sz w:val="22"/>
          <w:szCs w:val="22"/>
        </w:rPr>
        <w:t xml:space="preserve"> Facility is or is to be located, such notice to comply with the requirements of Section 859-a of the Act; (C) to cause notice of said public hearing to be given to the chief executive officer of the county and each city, town, village and school district </w:t>
      </w:r>
      <w:r>
        <w:rPr>
          <w:sz w:val="22"/>
          <w:szCs w:val="22"/>
        </w:rPr>
        <w:t xml:space="preserve">(collectively, the “Affected Tax Jurisdictions”) </w:t>
      </w:r>
      <w:r w:rsidRPr="001B2CD3">
        <w:rPr>
          <w:sz w:val="22"/>
          <w:szCs w:val="22"/>
        </w:rPr>
        <w:t xml:space="preserve">in which the </w:t>
      </w:r>
      <w:r>
        <w:rPr>
          <w:sz w:val="22"/>
          <w:szCs w:val="22"/>
        </w:rPr>
        <w:t>Amended Project</w:t>
      </w:r>
      <w:r w:rsidRPr="001B2CD3">
        <w:rPr>
          <w:sz w:val="22"/>
          <w:szCs w:val="22"/>
        </w:rPr>
        <w:t xml:space="preserve"> </w:t>
      </w:r>
      <w:r w:rsidRPr="001B2CD3">
        <w:rPr>
          <w:sz w:val="22"/>
          <w:szCs w:val="22"/>
        </w:rPr>
        <w:lastRenderedPageBreak/>
        <w:t xml:space="preserve">Facility is or is to be located </w:t>
      </w:r>
      <w:r>
        <w:rPr>
          <w:sz w:val="22"/>
          <w:szCs w:val="22"/>
        </w:rPr>
        <w:t>to comply with the requirements of Section 859-a of the Act</w:t>
      </w:r>
      <w:r w:rsidRPr="001B2CD3">
        <w:rPr>
          <w:sz w:val="22"/>
          <w:szCs w:val="22"/>
        </w:rPr>
        <w:t>; (D) to conduct such public hearing; (E) to cause a report of said public hearing fairly summarizing the views presented at said public hearing to be promptly prepared and cause copies of said report to be made available to the members of the Agency</w:t>
      </w:r>
      <w:r>
        <w:rPr>
          <w:sz w:val="22"/>
          <w:szCs w:val="22"/>
        </w:rPr>
        <w:t xml:space="preserve">; and (F) </w:t>
      </w:r>
      <w:r w:rsidRPr="00E506AF">
        <w:rPr>
          <w:color w:val="000000"/>
          <w:sz w:val="22"/>
          <w:szCs w:val="22"/>
        </w:rPr>
        <w:t xml:space="preserve">to cause a copy of the Certified Public Hearing Resolution </w:t>
      </w:r>
      <w:r>
        <w:rPr>
          <w:color w:val="000000"/>
          <w:sz w:val="22"/>
          <w:szCs w:val="22"/>
        </w:rPr>
        <w:t xml:space="preserve">for Amended Project </w:t>
      </w:r>
      <w:r w:rsidRPr="00E506AF">
        <w:rPr>
          <w:color w:val="000000"/>
          <w:sz w:val="22"/>
          <w:szCs w:val="22"/>
        </w:rPr>
        <w:t xml:space="preserve">to be sent to the </w:t>
      </w:r>
      <w:r>
        <w:rPr>
          <w:color w:val="000000"/>
          <w:sz w:val="22"/>
          <w:szCs w:val="22"/>
        </w:rPr>
        <w:t>A</w:t>
      </w:r>
      <w:r w:rsidRPr="00E506AF">
        <w:rPr>
          <w:color w:val="000000"/>
          <w:sz w:val="22"/>
          <w:szCs w:val="22"/>
        </w:rPr>
        <w:t>ffected Tax Jurisdictions</w:t>
      </w:r>
      <w:r w:rsidRPr="001B2CD3">
        <w:rPr>
          <w:sz w:val="22"/>
          <w:szCs w:val="22"/>
        </w:rPr>
        <w:t>.</w:t>
      </w:r>
    </w:p>
    <w:p w14:paraId="2AF102B1" w14:textId="77777777" w:rsidR="00732708" w:rsidRPr="001B2CD3" w:rsidRDefault="00732708" w:rsidP="00732708">
      <w:pPr>
        <w:ind w:firstLine="720"/>
        <w:jc w:val="both"/>
        <w:rPr>
          <w:sz w:val="22"/>
          <w:szCs w:val="22"/>
        </w:rPr>
      </w:pPr>
    </w:p>
    <w:p w14:paraId="7B011724" w14:textId="77777777" w:rsidR="00732708" w:rsidRDefault="00732708" w:rsidP="00732708">
      <w:pPr>
        <w:ind w:firstLine="720"/>
        <w:jc w:val="both"/>
        <w:textAlignment w:val="baseline"/>
        <w:rPr>
          <w:sz w:val="22"/>
          <w:szCs w:val="22"/>
        </w:rPr>
      </w:pPr>
      <w:r w:rsidRPr="001B2CD3">
        <w:rPr>
          <w:sz w:val="22"/>
          <w:szCs w:val="22"/>
          <w:u w:val="single"/>
        </w:rPr>
        <w:t xml:space="preserve">Section </w:t>
      </w:r>
      <w:r>
        <w:rPr>
          <w:sz w:val="22"/>
          <w:szCs w:val="22"/>
          <w:u w:val="single"/>
        </w:rPr>
        <w:t>2</w:t>
      </w:r>
      <w:r w:rsidRPr="001B2CD3">
        <w:rPr>
          <w:sz w:val="22"/>
          <w:szCs w:val="22"/>
        </w:rPr>
        <w:t>.</w:t>
      </w:r>
      <w:r w:rsidRPr="001B2CD3">
        <w:rPr>
          <w:sz w:val="22"/>
          <w:szCs w:val="22"/>
        </w:rPr>
        <w:tab/>
        <w:t xml:space="preserve">The </w:t>
      </w:r>
      <w:r>
        <w:rPr>
          <w:sz w:val="22"/>
          <w:szCs w:val="22"/>
        </w:rPr>
        <w:t>Chairperson</w:t>
      </w:r>
      <w:r w:rsidRPr="001B2CD3">
        <w:rPr>
          <w:sz w:val="22"/>
          <w:szCs w:val="22"/>
        </w:rPr>
        <w:t xml:space="preserve">, Vice </w:t>
      </w:r>
      <w:r>
        <w:rPr>
          <w:sz w:val="22"/>
          <w:szCs w:val="22"/>
        </w:rPr>
        <w:t>Chairperson</w:t>
      </w:r>
      <w:r w:rsidRPr="001B2CD3">
        <w:rPr>
          <w:sz w:val="22"/>
          <w:szCs w:val="22"/>
        </w:rPr>
        <w:t xml:space="preserve"> and/or </w:t>
      </w:r>
      <w:r>
        <w:rPr>
          <w:sz w:val="22"/>
          <w:szCs w:val="22"/>
        </w:rPr>
        <w:t xml:space="preserve">Chief </w:t>
      </w:r>
      <w:r w:rsidRPr="001B2CD3">
        <w:rPr>
          <w:sz w:val="22"/>
          <w:szCs w:val="22"/>
        </w:rPr>
        <w:t xml:space="preserve">Executive </w:t>
      </w:r>
      <w:r>
        <w:rPr>
          <w:sz w:val="22"/>
          <w:szCs w:val="22"/>
        </w:rPr>
        <w:t xml:space="preserve">Officer </w:t>
      </w:r>
      <w:r w:rsidRPr="001B2CD3">
        <w:rPr>
          <w:sz w:val="22"/>
          <w:szCs w:val="22"/>
        </w:rPr>
        <w:t>of the Agency is hereby authorized and directed to distribute copies of this Resolution to the Company and to do such further things or perform such acts as may be necessary or convenient to implement the provisions of this Resolution.</w:t>
      </w:r>
    </w:p>
    <w:p w14:paraId="73E1ADEC" w14:textId="77777777" w:rsidR="00732708" w:rsidRDefault="00732708" w:rsidP="00732708">
      <w:pPr>
        <w:ind w:firstLine="720"/>
        <w:jc w:val="both"/>
        <w:textAlignment w:val="baseline"/>
        <w:rPr>
          <w:sz w:val="22"/>
          <w:szCs w:val="22"/>
        </w:rPr>
      </w:pPr>
    </w:p>
    <w:p w14:paraId="33DA1BAA" w14:textId="77777777" w:rsidR="00732708" w:rsidRPr="001B2CD3" w:rsidRDefault="00732708" w:rsidP="00732708">
      <w:pPr>
        <w:ind w:firstLine="720"/>
        <w:jc w:val="both"/>
        <w:textAlignment w:val="baseline"/>
        <w:rPr>
          <w:sz w:val="22"/>
          <w:szCs w:val="22"/>
        </w:rPr>
      </w:pPr>
      <w:r w:rsidRPr="00ED53D6">
        <w:rPr>
          <w:sz w:val="22"/>
          <w:szCs w:val="22"/>
          <w:u w:val="single"/>
        </w:rPr>
        <w:t>Section 3</w:t>
      </w:r>
      <w:r w:rsidRPr="00ED53D6">
        <w:rPr>
          <w:sz w:val="22"/>
          <w:szCs w:val="22"/>
        </w:rPr>
        <w:t>.</w:t>
      </w:r>
      <w:r w:rsidRPr="00ED53D6">
        <w:rPr>
          <w:sz w:val="22"/>
          <w:szCs w:val="22"/>
        </w:rPr>
        <w:tab/>
        <w:t>All action taken by the</w:t>
      </w:r>
      <w:r>
        <w:rPr>
          <w:sz w:val="22"/>
          <w:szCs w:val="22"/>
        </w:rPr>
        <w:t xml:space="preserve"> Chief </w:t>
      </w:r>
      <w:r w:rsidRPr="001E3944">
        <w:rPr>
          <w:sz w:val="22"/>
          <w:szCs w:val="22"/>
        </w:rPr>
        <w:t xml:space="preserve">Executive </w:t>
      </w:r>
      <w:r>
        <w:rPr>
          <w:sz w:val="22"/>
          <w:szCs w:val="22"/>
        </w:rPr>
        <w:t>Officer</w:t>
      </w:r>
      <w:r w:rsidRPr="00ED53D6">
        <w:rPr>
          <w:sz w:val="22"/>
          <w:szCs w:val="22"/>
        </w:rPr>
        <w:t xml:space="preserve"> of t</w:t>
      </w:r>
      <w:r>
        <w:rPr>
          <w:sz w:val="22"/>
          <w:szCs w:val="22"/>
        </w:rPr>
        <w:t>he Agency</w:t>
      </w:r>
      <w:r w:rsidRPr="00ED53D6">
        <w:rPr>
          <w:sz w:val="22"/>
          <w:szCs w:val="22"/>
        </w:rPr>
        <w:t xml:space="preserve"> in connection with </w:t>
      </w:r>
      <w:r>
        <w:rPr>
          <w:sz w:val="22"/>
          <w:szCs w:val="22"/>
        </w:rPr>
        <w:t xml:space="preserve">the </w:t>
      </w:r>
      <w:r w:rsidRPr="00ED53D6">
        <w:rPr>
          <w:sz w:val="22"/>
          <w:szCs w:val="22"/>
        </w:rPr>
        <w:t xml:space="preserve">Public Hearing with respect to the Project prior to the date of this </w:t>
      </w:r>
      <w:r>
        <w:rPr>
          <w:sz w:val="22"/>
          <w:szCs w:val="22"/>
        </w:rPr>
        <w:t>r</w:t>
      </w:r>
      <w:r w:rsidRPr="00ED53D6">
        <w:rPr>
          <w:sz w:val="22"/>
          <w:szCs w:val="22"/>
        </w:rPr>
        <w:t>esolution is hereby ratified and confirmed.</w:t>
      </w:r>
    </w:p>
    <w:p w14:paraId="51641602" w14:textId="77777777" w:rsidR="00732708" w:rsidRPr="001B2CD3" w:rsidRDefault="00732708" w:rsidP="00732708">
      <w:pPr>
        <w:jc w:val="both"/>
        <w:rPr>
          <w:sz w:val="22"/>
          <w:szCs w:val="22"/>
        </w:rPr>
      </w:pPr>
    </w:p>
    <w:p w14:paraId="07AD2EFC" w14:textId="77777777" w:rsidR="00732708" w:rsidRDefault="00732708" w:rsidP="00732708">
      <w:pPr>
        <w:ind w:firstLine="720"/>
        <w:jc w:val="both"/>
        <w:textAlignment w:val="baseline"/>
        <w:rPr>
          <w:sz w:val="22"/>
          <w:szCs w:val="22"/>
        </w:rPr>
      </w:pPr>
      <w:r w:rsidRPr="001B2CD3">
        <w:rPr>
          <w:sz w:val="22"/>
          <w:szCs w:val="22"/>
          <w:u w:val="single"/>
        </w:rPr>
        <w:t xml:space="preserve">Section </w:t>
      </w:r>
      <w:r>
        <w:rPr>
          <w:sz w:val="22"/>
          <w:szCs w:val="22"/>
          <w:u w:val="single"/>
        </w:rPr>
        <w:t>4</w:t>
      </w:r>
      <w:r w:rsidRPr="001B2CD3">
        <w:rPr>
          <w:sz w:val="22"/>
          <w:szCs w:val="22"/>
        </w:rPr>
        <w:t>.</w:t>
      </w:r>
      <w:r w:rsidRPr="001B2CD3">
        <w:rPr>
          <w:sz w:val="22"/>
          <w:szCs w:val="22"/>
        </w:rPr>
        <w:tab/>
        <w:t>This Resolution shall take effect immediately.</w:t>
      </w:r>
    </w:p>
    <w:p w14:paraId="19F02E60" w14:textId="77777777" w:rsidR="00732708"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2"/>
          <w:szCs w:val="22"/>
        </w:rPr>
      </w:pPr>
    </w:p>
    <w:p w14:paraId="2E2FCE86" w14:textId="77777777" w:rsidR="00732708" w:rsidRPr="001B2CD3" w:rsidRDefault="00732708" w:rsidP="00732708">
      <w:pPr>
        <w:ind w:firstLine="720"/>
        <w:jc w:val="both"/>
        <w:textAlignment w:val="baseline"/>
        <w:rPr>
          <w:sz w:val="22"/>
          <w:szCs w:val="22"/>
        </w:rPr>
      </w:pPr>
      <w:r w:rsidRPr="001B2CD3">
        <w:rPr>
          <w:sz w:val="22"/>
          <w:szCs w:val="22"/>
        </w:rPr>
        <w:t>The question of the adoption of the foregoing Resolution was duly put to a vote on roll call, which resulted as follows:</w:t>
      </w:r>
    </w:p>
    <w:p w14:paraId="7B12C69D"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tbl>
      <w:tblPr>
        <w:tblW w:w="6300" w:type="dxa"/>
        <w:tblInd w:w="792" w:type="dxa"/>
        <w:tblLayout w:type="fixed"/>
        <w:tblLook w:val="01E0" w:firstRow="1" w:lastRow="1" w:firstColumn="1" w:lastColumn="1" w:noHBand="0" w:noVBand="0"/>
      </w:tblPr>
      <w:tblGrid>
        <w:gridCol w:w="2736"/>
        <w:gridCol w:w="1782"/>
        <w:gridCol w:w="1782"/>
      </w:tblGrid>
      <w:tr w:rsidR="00732708" w:rsidRPr="006C4A96" w14:paraId="08FCA466" w14:textId="77777777" w:rsidTr="00F863EC">
        <w:tc>
          <w:tcPr>
            <w:tcW w:w="2736" w:type="dxa"/>
          </w:tcPr>
          <w:p w14:paraId="1A5A705F" w14:textId="77777777" w:rsidR="00732708" w:rsidRPr="006C4A96" w:rsidRDefault="00732708" w:rsidP="00F863EC">
            <w:pPr>
              <w:jc w:val="both"/>
              <w:rPr>
                <w:sz w:val="22"/>
                <w:szCs w:val="22"/>
              </w:rPr>
            </w:pPr>
            <w:r w:rsidRPr="006C4A96">
              <w:rPr>
                <w:sz w:val="22"/>
                <w:szCs w:val="22"/>
              </w:rPr>
              <w:t>Rachel A. Perfetti</w:t>
            </w:r>
          </w:p>
        </w:tc>
        <w:tc>
          <w:tcPr>
            <w:tcW w:w="1782" w:type="dxa"/>
          </w:tcPr>
          <w:p w14:paraId="1A959F64" w14:textId="77777777" w:rsidR="00732708" w:rsidRPr="006C4A96" w:rsidRDefault="00732708" w:rsidP="00F863EC">
            <w:pPr>
              <w:jc w:val="center"/>
              <w:rPr>
                <w:sz w:val="22"/>
                <w:szCs w:val="22"/>
              </w:rPr>
            </w:pPr>
            <w:r w:rsidRPr="006C4A96">
              <w:rPr>
                <w:sz w:val="22"/>
                <w:szCs w:val="22"/>
              </w:rPr>
              <w:t>VOTING</w:t>
            </w:r>
          </w:p>
        </w:tc>
        <w:tc>
          <w:tcPr>
            <w:tcW w:w="1782" w:type="dxa"/>
          </w:tcPr>
          <w:p w14:paraId="79107F9D" w14:textId="77777777" w:rsidR="00732708" w:rsidRPr="006C4A96" w:rsidRDefault="00732708" w:rsidP="00F863EC">
            <w:pPr>
              <w:jc w:val="center"/>
              <w:rPr>
                <w:sz w:val="22"/>
                <w:szCs w:val="22"/>
              </w:rPr>
            </w:pPr>
            <w:r>
              <w:rPr>
                <w:sz w:val="22"/>
                <w:szCs w:val="22"/>
              </w:rPr>
              <w:t>_______</w:t>
            </w:r>
          </w:p>
        </w:tc>
      </w:tr>
      <w:tr w:rsidR="00732708" w:rsidRPr="006C4A96" w14:paraId="3B8486EC" w14:textId="77777777" w:rsidTr="00F863EC">
        <w:tc>
          <w:tcPr>
            <w:tcW w:w="2736" w:type="dxa"/>
          </w:tcPr>
          <w:p w14:paraId="5F3B81FE" w14:textId="77777777" w:rsidR="00732708" w:rsidRPr="006C4A96" w:rsidRDefault="00732708" w:rsidP="00F863EC">
            <w:pPr>
              <w:jc w:val="both"/>
              <w:rPr>
                <w:sz w:val="22"/>
                <w:szCs w:val="22"/>
              </w:rPr>
            </w:pPr>
            <w:r>
              <w:rPr>
                <w:sz w:val="22"/>
                <w:szCs w:val="22"/>
              </w:rPr>
              <w:t>Sean E. Ward</w:t>
            </w:r>
          </w:p>
        </w:tc>
        <w:tc>
          <w:tcPr>
            <w:tcW w:w="1782" w:type="dxa"/>
          </w:tcPr>
          <w:p w14:paraId="08F6DC2C" w14:textId="77777777" w:rsidR="00732708" w:rsidRPr="006C4A96" w:rsidRDefault="00732708" w:rsidP="00F863EC">
            <w:pPr>
              <w:jc w:val="center"/>
              <w:rPr>
                <w:sz w:val="22"/>
                <w:szCs w:val="22"/>
              </w:rPr>
            </w:pPr>
            <w:r w:rsidRPr="006C4A96">
              <w:rPr>
                <w:sz w:val="22"/>
                <w:szCs w:val="22"/>
              </w:rPr>
              <w:t>VOTING</w:t>
            </w:r>
          </w:p>
        </w:tc>
        <w:tc>
          <w:tcPr>
            <w:tcW w:w="1782" w:type="dxa"/>
          </w:tcPr>
          <w:p w14:paraId="016930DF" w14:textId="77777777" w:rsidR="00732708" w:rsidRPr="006C4A96" w:rsidRDefault="00732708" w:rsidP="00F863EC">
            <w:pPr>
              <w:jc w:val="center"/>
              <w:rPr>
                <w:sz w:val="22"/>
                <w:szCs w:val="22"/>
              </w:rPr>
            </w:pPr>
            <w:r w:rsidRPr="002713F0">
              <w:rPr>
                <w:sz w:val="22"/>
                <w:szCs w:val="22"/>
              </w:rPr>
              <w:t>_______</w:t>
            </w:r>
          </w:p>
        </w:tc>
      </w:tr>
      <w:tr w:rsidR="00732708" w:rsidRPr="006C4A96" w14:paraId="1DA13EC1" w14:textId="77777777" w:rsidTr="00F863EC">
        <w:trPr>
          <w:trHeight w:val="306"/>
        </w:trPr>
        <w:tc>
          <w:tcPr>
            <w:tcW w:w="2736" w:type="dxa"/>
          </w:tcPr>
          <w:p w14:paraId="6638D025" w14:textId="77777777" w:rsidR="00732708" w:rsidRPr="006C4A96" w:rsidRDefault="00732708" w:rsidP="00F863EC">
            <w:pPr>
              <w:jc w:val="both"/>
              <w:rPr>
                <w:sz w:val="22"/>
                <w:szCs w:val="22"/>
              </w:rPr>
            </w:pPr>
            <w:r>
              <w:rPr>
                <w:sz w:val="22"/>
                <w:szCs w:val="22"/>
              </w:rPr>
              <w:t>Mark Ryan</w:t>
            </w:r>
          </w:p>
        </w:tc>
        <w:tc>
          <w:tcPr>
            <w:tcW w:w="1782" w:type="dxa"/>
          </w:tcPr>
          <w:p w14:paraId="2C95FA87" w14:textId="77777777" w:rsidR="00732708" w:rsidRPr="006C4A96" w:rsidRDefault="00732708" w:rsidP="00F863EC">
            <w:pPr>
              <w:jc w:val="center"/>
              <w:rPr>
                <w:sz w:val="22"/>
                <w:szCs w:val="22"/>
              </w:rPr>
            </w:pPr>
            <w:r w:rsidRPr="006C4A96">
              <w:rPr>
                <w:sz w:val="22"/>
                <w:szCs w:val="22"/>
              </w:rPr>
              <w:t>VOTING</w:t>
            </w:r>
          </w:p>
        </w:tc>
        <w:tc>
          <w:tcPr>
            <w:tcW w:w="1782" w:type="dxa"/>
          </w:tcPr>
          <w:p w14:paraId="10B8D3C7" w14:textId="77777777" w:rsidR="00732708" w:rsidRPr="006C4A96" w:rsidRDefault="00732708" w:rsidP="00F863EC">
            <w:pPr>
              <w:jc w:val="center"/>
              <w:rPr>
                <w:sz w:val="22"/>
                <w:szCs w:val="22"/>
              </w:rPr>
            </w:pPr>
            <w:r w:rsidRPr="002713F0">
              <w:rPr>
                <w:sz w:val="22"/>
                <w:szCs w:val="22"/>
              </w:rPr>
              <w:t>_______</w:t>
            </w:r>
          </w:p>
        </w:tc>
      </w:tr>
    </w:tbl>
    <w:p w14:paraId="4DF13433"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96C6A4F" w14:textId="77777777" w:rsidR="00732708" w:rsidRPr="001B2CD3" w:rsidRDefault="00732708" w:rsidP="00732708">
      <w:pPr>
        <w:ind w:firstLine="720"/>
        <w:jc w:val="both"/>
        <w:textAlignment w:val="baseline"/>
        <w:rPr>
          <w:sz w:val="22"/>
          <w:szCs w:val="22"/>
        </w:rPr>
      </w:pPr>
      <w:r w:rsidRPr="001B2CD3">
        <w:rPr>
          <w:sz w:val="22"/>
          <w:szCs w:val="22"/>
        </w:rPr>
        <w:t>The foregoing Resolution was thereupon declared duly adopted.</w:t>
      </w:r>
    </w:p>
    <w:p w14:paraId="0F37341D"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1B2CD3">
        <w:rPr>
          <w:sz w:val="22"/>
          <w:szCs w:val="22"/>
        </w:rPr>
        <w:br w:type="page"/>
      </w:r>
      <w:r w:rsidRPr="001B2CD3">
        <w:rPr>
          <w:sz w:val="22"/>
          <w:szCs w:val="22"/>
        </w:rPr>
        <w:lastRenderedPageBreak/>
        <w:t>STATE OF NEW YORK</w:t>
      </w:r>
      <w:r w:rsidRPr="001B2CD3">
        <w:rPr>
          <w:sz w:val="22"/>
          <w:szCs w:val="22"/>
        </w:rPr>
        <w:tab/>
      </w:r>
      <w:r w:rsidRPr="001B2CD3">
        <w:rPr>
          <w:sz w:val="22"/>
          <w:szCs w:val="22"/>
        </w:rPr>
        <w:tab/>
        <w:t>)</w:t>
      </w:r>
    </w:p>
    <w:p w14:paraId="53D70717"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r w:rsidRPr="001B2CD3">
        <w:rPr>
          <w:sz w:val="22"/>
          <w:szCs w:val="22"/>
        </w:rPr>
        <w:t>) SS.:</w:t>
      </w:r>
    </w:p>
    <w:p w14:paraId="7B37CCED"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1B2CD3">
        <w:rPr>
          <w:sz w:val="22"/>
          <w:szCs w:val="22"/>
        </w:rPr>
        <w:t xml:space="preserve">COUNTY OF </w:t>
      </w:r>
      <w:r>
        <w:rPr>
          <w:sz w:val="22"/>
          <w:szCs w:val="22"/>
        </w:rPr>
        <w:t>ALBANY</w:t>
      </w:r>
      <w:r>
        <w:rPr>
          <w:sz w:val="22"/>
          <w:szCs w:val="22"/>
        </w:rPr>
        <w:tab/>
      </w:r>
      <w:r w:rsidRPr="001B2CD3">
        <w:rPr>
          <w:sz w:val="22"/>
          <w:szCs w:val="22"/>
        </w:rPr>
        <w:tab/>
        <w:t>)</w:t>
      </w:r>
    </w:p>
    <w:p w14:paraId="26BD9C8E"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32BC22F"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0C573AB" w14:textId="77777777" w:rsidR="00732708" w:rsidRPr="001B2CD3" w:rsidRDefault="00732708" w:rsidP="00732708">
      <w:pPr>
        <w:ind w:firstLine="720"/>
        <w:jc w:val="both"/>
        <w:textAlignment w:val="baseline"/>
        <w:rPr>
          <w:sz w:val="22"/>
          <w:szCs w:val="22"/>
        </w:rPr>
      </w:pPr>
      <w:r w:rsidRPr="001B2CD3">
        <w:rPr>
          <w:sz w:val="22"/>
          <w:szCs w:val="22"/>
        </w:rPr>
        <w:t xml:space="preserve">I, the undersigned Secretary of </w:t>
      </w:r>
      <w:r>
        <w:rPr>
          <w:sz w:val="22"/>
          <w:szCs w:val="22"/>
        </w:rPr>
        <w:t>Village of Green Island</w:t>
      </w:r>
      <w:r w:rsidRPr="001B2CD3">
        <w:rPr>
          <w:sz w:val="22"/>
          <w:szCs w:val="22"/>
        </w:rPr>
        <w:t xml:space="preserve"> Industrial Development Agency (the </w:t>
      </w:r>
      <w:r>
        <w:rPr>
          <w:sz w:val="22"/>
          <w:szCs w:val="22"/>
        </w:rPr>
        <w:t>“</w:t>
      </w:r>
      <w:r w:rsidRPr="001B2CD3">
        <w:rPr>
          <w:sz w:val="22"/>
          <w:szCs w:val="22"/>
        </w:rPr>
        <w:t>Agency</w:t>
      </w:r>
      <w:r>
        <w:rPr>
          <w:sz w:val="22"/>
          <w:szCs w:val="22"/>
        </w:rPr>
        <w:t>”</w:t>
      </w:r>
      <w:r w:rsidRPr="001B2CD3">
        <w:rPr>
          <w:sz w:val="22"/>
          <w:szCs w:val="22"/>
        </w:rPr>
        <w:t xml:space="preserve">), DO HEREBY CERTIFY that I have compared the foregoing extract of the minutes of the meeting of the members of the Agency, including the resolution contained therein, held on </w:t>
      </w:r>
      <w:r>
        <w:rPr>
          <w:sz w:val="22"/>
          <w:szCs w:val="22"/>
        </w:rPr>
        <w:t>September 20</w:t>
      </w:r>
      <w:r w:rsidRPr="001B2CD3">
        <w:rPr>
          <w:sz w:val="22"/>
          <w:szCs w:val="22"/>
        </w:rPr>
        <w:t>, 20</w:t>
      </w:r>
      <w:r>
        <w:rPr>
          <w:sz w:val="22"/>
          <w:szCs w:val="22"/>
        </w:rPr>
        <w:t>24</w:t>
      </w:r>
      <w:r w:rsidRPr="001B2CD3">
        <w:rPr>
          <w:sz w:val="22"/>
          <w:szCs w:val="22"/>
        </w:rPr>
        <w:t>, with the original thereof on file in my office, and that the same is a true and correct copy of such proceedings of the Agency and of such resolution set forth therein and of the whole of said original so far as the same relates to the subject matters therein referred to.</w:t>
      </w:r>
    </w:p>
    <w:p w14:paraId="41F344DB"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CA56851" w14:textId="77777777" w:rsidR="00732708" w:rsidRPr="001B2CD3" w:rsidRDefault="00732708" w:rsidP="00732708">
      <w:pPr>
        <w:ind w:firstLine="720"/>
        <w:jc w:val="both"/>
        <w:textAlignment w:val="baseline"/>
        <w:rPr>
          <w:sz w:val="22"/>
          <w:szCs w:val="22"/>
        </w:rPr>
      </w:pPr>
      <w:r w:rsidRPr="001B2CD3">
        <w:rPr>
          <w:sz w:val="22"/>
          <w:szCs w:val="22"/>
        </w:rPr>
        <w:t xml:space="preserve">I FURTHER CERTIFY that (A) all members of the Agency had due notice of said meeting; (B) said meeting was in all respects duly held; (C) pursuant to Article 7 of the Public Officers Law (the </w:t>
      </w:r>
      <w:r>
        <w:rPr>
          <w:sz w:val="22"/>
          <w:szCs w:val="22"/>
        </w:rPr>
        <w:t>“</w:t>
      </w:r>
      <w:r w:rsidRPr="001B2CD3">
        <w:rPr>
          <w:sz w:val="22"/>
          <w:szCs w:val="22"/>
        </w:rPr>
        <w:t>Open Meetings Law</w:t>
      </w:r>
      <w:r>
        <w:rPr>
          <w:sz w:val="22"/>
          <w:szCs w:val="22"/>
        </w:rPr>
        <w:t>”</w:t>
      </w:r>
      <w:r w:rsidRPr="001B2CD3">
        <w:rPr>
          <w:sz w:val="22"/>
          <w:szCs w:val="22"/>
        </w:rPr>
        <w:t>), said meeting was open to the general public, and due notice of the time and place of said meeting was given in accordance with such Open Meetings Law; and (D) there was a quorum of the members of the Agency present throughout said meeting.</w:t>
      </w:r>
    </w:p>
    <w:p w14:paraId="609FAE56"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8EFFAF2" w14:textId="77777777" w:rsidR="00732708" w:rsidRPr="001B2CD3" w:rsidRDefault="00732708" w:rsidP="00732708">
      <w:pPr>
        <w:ind w:firstLine="720"/>
        <w:jc w:val="both"/>
        <w:textAlignment w:val="baseline"/>
        <w:rPr>
          <w:sz w:val="22"/>
          <w:szCs w:val="22"/>
        </w:rPr>
      </w:pPr>
      <w:r w:rsidRPr="001B2CD3">
        <w:rPr>
          <w:sz w:val="22"/>
          <w:szCs w:val="22"/>
        </w:rPr>
        <w:t>I FURTHER CERTIFY that, as of the date hereof, the attached Resolution is in full force and effect and has not been amended, repealed or rescinded.</w:t>
      </w:r>
    </w:p>
    <w:p w14:paraId="597B10B8"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13D57E1" w14:textId="77777777" w:rsidR="00732708" w:rsidRPr="001B2CD3" w:rsidRDefault="00732708" w:rsidP="00732708">
      <w:pPr>
        <w:ind w:firstLine="720"/>
        <w:jc w:val="both"/>
        <w:textAlignment w:val="baseline"/>
        <w:rPr>
          <w:sz w:val="22"/>
          <w:szCs w:val="22"/>
        </w:rPr>
      </w:pPr>
      <w:r w:rsidRPr="001B2CD3">
        <w:rPr>
          <w:sz w:val="22"/>
          <w:szCs w:val="22"/>
        </w:rPr>
        <w:t xml:space="preserve">IN WITNESS WHEREOF, I have hereunto set my hand and affixed the seal of the Agency this </w:t>
      </w:r>
      <w:r>
        <w:rPr>
          <w:sz w:val="22"/>
          <w:szCs w:val="22"/>
        </w:rPr>
        <w:t>_____</w:t>
      </w:r>
      <w:r w:rsidRPr="001B2CD3">
        <w:rPr>
          <w:sz w:val="22"/>
          <w:szCs w:val="22"/>
        </w:rPr>
        <w:t xml:space="preserve"> day of </w:t>
      </w:r>
      <w:r>
        <w:rPr>
          <w:sz w:val="22"/>
          <w:szCs w:val="22"/>
        </w:rPr>
        <w:t>September</w:t>
      </w:r>
      <w:r w:rsidRPr="001B2CD3">
        <w:rPr>
          <w:sz w:val="22"/>
          <w:szCs w:val="22"/>
        </w:rPr>
        <w:t>, 20</w:t>
      </w:r>
      <w:r>
        <w:rPr>
          <w:sz w:val="22"/>
          <w:szCs w:val="22"/>
        </w:rPr>
        <w:t>24</w:t>
      </w:r>
      <w:r w:rsidRPr="001B2CD3">
        <w:rPr>
          <w:sz w:val="22"/>
          <w:szCs w:val="22"/>
        </w:rPr>
        <w:t>.</w:t>
      </w:r>
    </w:p>
    <w:p w14:paraId="0961484E"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41F8B96"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93ADC9F"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2"/>
          <w:szCs w:val="22"/>
        </w:rPr>
      </w:pPr>
      <w:r w:rsidRPr="001B2CD3">
        <w:rPr>
          <w:sz w:val="22"/>
          <w:szCs w:val="22"/>
        </w:rPr>
        <w:t>___________________________________</w:t>
      </w:r>
    </w:p>
    <w:p w14:paraId="622EA596"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2"/>
          <w:szCs w:val="22"/>
        </w:rPr>
      </w:pPr>
      <w:r>
        <w:rPr>
          <w:sz w:val="22"/>
          <w:szCs w:val="22"/>
        </w:rPr>
        <w:tab/>
      </w:r>
      <w:r w:rsidRPr="001B2CD3">
        <w:rPr>
          <w:sz w:val="22"/>
          <w:szCs w:val="22"/>
        </w:rPr>
        <w:t>Secretary</w:t>
      </w:r>
    </w:p>
    <w:p w14:paraId="32936600"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BBCE72A"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8FD15F0"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1B2CD3">
        <w:rPr>
          <w:sz w:val="22"/>
          <w:szCs w:val="22"/>
        </w:rPr>
        <w:t>(SEAL)</w:t>
      </w:r>
    </w:p>
    <w:p w14:paraId="203F96AB" w14:textId="77777777" w:rsidR="00732708" w:rsidRPr="001B2CD3" w:rsidRDefault="00732708" w:rsidP="00732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BACBA04" w14:textId="77777777" w:rsidR="00732708" w:rsidRDefault="00732708" w:rsidP="00220185">
      <w:pPr>
        <w:ind w:left="-540"/>
        <w:jc w:val="both"/>
      </w:pPr>
    </w:p>
    <w:p w14:paraId="6A4F120A" w14:textId="77777777" w:rsidR="00732708" w:rsidRDefault="00732708" w:rsidP="00220185">
      <w:pPr>
        <w:ind w:left="-540"/>
        <w:jc w:val="both"/>
      </w:pPr>
    </w:p>
    <w:p w14:paraId="57FE5E36" w14:textId="77777777" w:rsidR="00732708" w:rsidRDefault="00732708" w:rsidP="00220185">
      <w:pPr>
        <w:ind w:left="-540"/>
        <w:jc w:val="both"/>
      </w:pPr>
    </w:p>
    <w:p w14:paraId="1586082C" w14:textId="77777777" w:rsidR="00732708" w:rsidRDefault="00732708" w:rsidP="00220185">
      <w:pPr>
        <w:ind w:left="-540"/>
        <w:jc w:val="both"/>
      </w:pPr>
    </w:p>
    <w:p w14:paraId="23E21F73" w14:textId="77777777" w:rsidR="00732708" w:rsidRDefault="00732708" w:rsidP="00220185">
      <w:pPr>
        <w:ind w:left="-540"/>
        <w:jc w:val="both"/>
      </w:pPr>
    </w:p>
    <w:p w14:paraId="28D18BC4" w14:textId="77777777" w:rsidR="00732708" w:rsidRDefault="00732708" w:rsidP="00220185">
      <w:pPr>
        <w:ind w:left="-540"/>
        <w:jc w:val="both"/>
      </w:pPr>
    </w:p>
    <w:p w14:paraId="2E43463F" w14:textId="77777777" w:rsidR="00732708" w:rsidRDefault="00732708" w:rsidP="00220185">
      <w:pPr>
        <w:ind w:left="-540"/>
        <w:jc w:val="both"/>
      </w:pPr>
    </w:p>
    <w:p w14:paraId="74D5363F" w14:textId="77777777" w:rsidR="00732708" w:rsidRDefault="00732708" w:rsidP="00220185">
      <w:pPr>
        <w:ind w:left="-540"/>
        <w:jc w:val="both"/>
      </w:pPr>
    </w:p>
    <w:p w14:paraId="31A520BF" w14:textId="77777777" w:rsidR="00732708" w:rsidRDefault="00732708" w:rsidP="00220185">
      <w:pPr>
        <w:ind w:left="-540"/>
        <w:jc w:val="both"/>
      </w:pPr>
    </w:p>
    <w:p w14:paraId="630107A6" w14:textId="77777777" w:rsidR="00732708" w:rsidRDefault="00732708" w:rsidP="00220185">
      <w:pPr>
        <w:ind w:left="-540"/>
        <w:jc w:val="both"/>
      </w:pPr>
    </w:p>
    <w:p w14:paraId="498480CB" w14:textId="77777777" w:rsidR="00732708" w:rsidRDefault="00732708" w:rsidP="00220185">
      <w:pPr>
        <w:ind w:left="-540"/>
        <w:jc w:val="both"/>
      </w:pPr>
    </w:p>
    <w:p w14:paraId="7131C234" w14:textId="77777777" w:rsidR="00732708" w:rsidRDefault="00732708" w:rsidP="00220185">
      <w:pPr>
        <w:ind w:left="-540"/>
        <w:jc w:val="both"/>
      </w:pPr>
    </w:p>
    <w:p w14:paraId="6313EF91" w14:textId="77777777" w:rsidR="00732708" w:rsidRDefault="00732708" w:rsidP="00220185">
      <w:pPr>
        <w:ind w:left="-540"/>
        <w:jc w:val="both"/>
      </w:pPr>
    </w:p>
    <w:p w14:paraId="6D68919D" w14:textId="77777777" w:rsidR="00732708" w:rsidRDefault="00732708" w:rsidP="00220185">
      <w:pPr>
        <w:ind w:left="-540"/>
        <w:jc w:val="both"/>
      </w:pPr>
    </w:p>
    <w:p w14:paraId="27EE6EFD" w14:textId="77777777" w:rsidR="00732708" w:rsidRDefault="00732708" w:rsidP="00220185">
      <w:pPr>
        <w:ind w:left="-540"/>
        <w:jc w:val="both"/>
      </w:pPr>
    </w:p>
    <w:p w14:paraId="74032574" w14:textId="77777777" w:rsidR="00732708" w:rsidRDefault="00732708" w:rsidP="00220185">
      <w:pPr>
        <w:ind w:left="-540"/>
        <w:jc w:val="both"/>
      </w:pPr>
    </w:p>
    <w:p w14:paraId="77CCBE77" w14:textId="77777777" w:rsidR="00732708" w:rsidRDefault="00732708" w:rsidP="00220185">
      <w:pPr>
        <w:ind w:left="-540"/>
        <w:jc w:val="both"/>
      </w:pPr>
    </w:p>
    <w:p w14:paraId="03775D2E" w14:textId="77777777" w:rsidR="00732708" w:rsidRDefault="00732708" w:rsidP="00220185">
      <w:pPr>
        <w:ind w:left="-540"/>
        <w:jc w:val="both"/>
      </w:pPr>
    </w:p>
    <w:p w14:paraId="160655E5" w14:textId="50D631EB" w:rsidR="00732708" w:rsidRDefault="00732708" w:rsidP="00220185">
      <w:pPr>
        <w:ind w:left="-540"/>
        <w:jc w:val="both"/>
      </w:pPr>
      <w:r>
        <w:lastRenderedPageBreak/>
        <w:t xml:space="preserve">Attorney Nadene Zeigler explained that the IDA </w:t>
      </w:r>
      <w:r w:rsidR="00B26572">
        <w:t>closed on</w:t>
      </w:r>
      <w:r>
        <w:t xml:space="preserve"> the original financial assistance for 25 Tibbits Avenue LLC in October 2023. Since that approval, the scope of the project changed </w:t>
      </w:r>
      <w:r w:rsidR="00B26572">
        <w:t>from two buildings to one. The site work has begun with demolishing the existing building and clearing the land. They are requesting additional financ</w:t>
      </w:r>
      <w:r w:rsidR="006F7A79">
        <w:t>ial</w:t>
      </w:r>
      <w:r w:rsidR="00B26572">
        <w:t xml:space="preserve"> assistance because </w:t>
      </w:r>
      <w:r w:rsidR="006F7A79">
        <w:t>t</w:t>
      </w:r>
      <w:r w:rsidR="00B26572">
        <w:t xml:space="preserve">hey need more </w:t>
      </w:r>
      <w:r w:rsidR="006F7A79">
        <w:t>space</w:t>
      </w:r>
      <w:r w:rsidR="00B26572">
        <w:t xml:space="preserve"> due to the site plan changes and an increase in the building size.</w:t>
      </w:r>
      <w:r w:rsidR="006F7A79">
        <w:t xml:space="preserve"> There would be additional sales tax benefits and mortgage recording tax </w:t>
      </w:r>
      <w:r w:rsidR="0013180E">
        <w:t>benefits,</w:t>
      </w:r>
      <w:r w:rsidR="006F7A79">
        <w:t xml:space="preserve"> so a public hearing </w:t>
      </w:r>
      <w:proofErr w:type="gramStart"/>
      <w:r w:rsidR="006F7A79">
        <w:t>has to</w:t>
      </w:r>
      <w:proofErr w:type="gramEnd"/>
      <w:r w:rsidR="006F7A79">
        <w:t xml:space="preserve"> be held. The existing documents will be amended to allow for this expansion.</w:t>
      </w:r>
    </w:p>
    <w:p w14:paraId="6325BF7F" w14:textId="77777777" w:rsidR="00CC3D4B" w:rsidRDefault="00CC3D4B" w:rsidP="00E761AD">
      <w:pPr>
        <w:ind w:left="-540"/>
        <w:jc w:val="both"/>
      </w:pPr>
    </w:p>
    <w:p w14:paraId="55801FAE" w14:textId="5EF23856" w:rsidR="006F7A79" w:rsidRDefault="006F7A79" w:rsidP="00E761AD">
      <w:pPr>
        <w:ind w:left="-540"/>
        <w:jc w:val="both"/>
      </w:pPr>
      <w:r>
        <w:t>On a motion by Treasurer Ward and seconded by Secretary Ryan and carried, to adopt a resolution to set a public hearing date of October 16, 2024 (time to be determined) for consideration of granting additional financial assistance for 25 Tibbits LLC. All ayes.</w:t>
      </w:r>
    </w:p>
    <w:p w14:paraId="6D429532" w14:textId="77777777" w:rsidR="006F7A79" w:rsidRDefault="006F7A79" w:rsidP="00E761AD">
      <w:pPr>
        <w:ind w:left="-540"/>
        <w:jc w:val="both"/>
      </w:pPr>
    </w:p>
    <w:p w14:paraId="110E0513" w14:textId="6D419A0D" w:rsidR="00E761AD" w:rsidRDefault="00E761AD" w:rsidP="00E761AD">
      <w:pPr>
        <w:ind w:left="-540"/>
        <w:jc w:val="both"/>
      </w:pPr>
      <w:r>
        <w:t>No further business.</w:t>
      </w:r>
    </w:p>
    <w:p w14:paraId="61E553EF" w14:textId="77777777" w:rsidR="00E761AD" w:rsidRDefault="00E761AD" w:rsidP="00E761AD">
      <w:pPr>
        <w:jc w:val="both"/>
      </w:pPr>
    </w:p>
    <w:p w14:paraId="52466341" w14:textId="27AEE486" w:rsidR="008D6929" w:rsidRDefault="00E761AD" w:rsidP="00A26843">
      <w:pPr>
        <w:ind w:left="-540"/>
        <w:jc w:val="both"/>
      </w:pPr>
      <w:r>
        <w:t xml:space="preserve">On a motion by </w:t>
      </w:r>
      <w:r w:rsidR="00220185">
        <w:t>Secretary Ryan</w:t>
      </w:r>
      <w:r w:rsidR="005E325C">
        <w:t xml:space="preserve"> and seconded by </w:t>
      </w:r>
      <w:r w:rsidR="00220185">
        <w:t>Treasurer Ward</w:t>
      </w:r>
      <w:r>
        <w:t xml:space="preserve"> to adjourn the meeting at </w:t>
      </w:r>
      <w:r w:rsidR="006F7A79">
        <w:t>11</w:t>
      </w:r>
      <w:r w:rsidR="00220185">
        <w:t>:</w:t>
      </w:r>
      <w:r w:rsidR="006F7A79">
        <w:t>07</w:t>
      </w:r>
      <w:r>
        <w:t xml:space="preserve"> </w:t>
      </w:r>
      <w:r w:rsidR="006F7A79">
        <w:t>a</w:t>
      </w:r>
      <w:r>
        <w:t>.m.  All ayes.</w:t>
      </w:r>
    </w:p>
    <w:sectPr w:rsidR="008D692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594A" w14:textId="77777777" w:rsidR="001B391F" w:rsidRDefault="001B391F" w:rsidP="001B391F">
      <w:r>
        <w:separator/>
      </w:r>
    </w:p>
  </w:endnote>
  <w:endnote w:type="continuationSeparator" w:id="0">
    <w:p w14:paraId="78147FC6" w14:textId="77777777" w:rsidR="001B391F" w:rsidRDefault="001B391F" w:rsidP="001B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2557" w14:textId="77777777" w:rsidR="003852E2" w:rsidRDefault="003852E2" w:rsidP="001D0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E77D0" w14:textId="77777777" w:rsidR="003852E2" w:rsidRDefault="0038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20A6" w14:textId="77777777" w:rsidR="003852E2" w:rsidRDefault="003852E2">
    <w:pPr>
      <w:pStyle w:val="Footer"/>
      <w:jc w:val="center"/>
      <w:rPr>
        <w:noProof/>
      </w:rPr>
    </w:pPr>
    <w:r w:rsidRPr="00C74A4E">
      <w:fldChar w:fldCharType="begin"/>
    </w:r>
    <w:r w:rsidRPr="00C74A4E">
      <w:instrText xml:space="preserve"> PAGE   \* MERGEFORMAT </w:instrText>
    </w:r>
    <w:r w:rsidRPr="00C74A4E">
      <w:fldChar w:fldCharType="separate"/>
    </w:r>
    <w:r>
      <w:rPr>
        <w:noProof/>
      </w:rPr>
      <w:t>6</w:t>
    </w:r>
    <w:r w:rsidRPr="00C74A4E">
      <w:rPr>
        <w:noProof/>
      </w:rPr>
      <w:fldChar w:fldCharType="end"/>
    </w:r>
  </w:p>
  <w:p w14:paraId="36DE3B93" w14:textId="77777777" w:rsidR="003852E2" w:rsidRPr="009113B3" w:rsidRDefault="003852E2" w:rsidP="00243EAD">
    <w:pPr>
      <w:pStyle w:val="FileStampParagraph"/>
      <w:rPr>
        <w:rFonts w:ascii="Times New Roman" w:hAnsi="Times New Roman"/>
      </w:rPr>
    </w:pPr>
    <w:r w:rsidRPr="009113B3">
      <w:rPr>
        <w:rFonts w:ascii="Times New Roman" w:hAnsi="Times New Roman"/>
      </w:rPr>
      <w:t>29243869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E189" w14:textId="77777777" w:rsidR="003852E2" w:rsidRPr="00F934C5" w:rsidRDefault="003852E2" w:rsidP="00F934C5">
    <w:pPr>
      <w:pStyle w:val="Footer"/>
      <w:jc w:val="center"/>
      <w:rPr>
        <w:noProof/>
      </w:rPr>
    </w:pPr>
    <w:r w:rsidRPr="00F934C5">
      <w:fldChar w:fldCharType="begin"/>
    </w:r>
    <w:r w:rsidRPr="00F934C5">
      <w:instrText xml:space="preserve"> PAGE   \* MERGEFORMAT </w:instrText>
    </w:r>
    <w:r w:rsidRPr="00F934C5">
      <w:fldChar w:fldCharType="separate"/>
    </w:r>
    <w:r w:rsidRPr="00F934C5">
      <w:t>2</w:t>
    </w:r>
    <w:r w:rsidRPr="00F934C5">
      <w:rPr>
        <w:noProof/>
      </w:rPr>
      <w:fldChar w:fldCharType="end"/>
    </w:r>
  </w:p>
  <w:p w14:paraId="65D11398" w14:textId="77777777" w:rsidR="003852E2" w:rsidRPr="00982589" w:rsidRDefault="003852E2" w:rsidP="00243EAD">
    <w:pPr>
      <w:pStyle w:val="FileStampParagraph"/>
      <w:rPr>
        <w:rFonts w:ascii="Times New Roman" w:hAnsi="Times New Roman"/>
      </w:rPr>
    </w:pPr>
    <w:r w:rsidRPr="00982589">
      <w:rPr>
        <w:rFonts w:ascii="Times New Roman" w:hAnsi="Times New Roman"/>
      </w:rPr>
      <w:t>29243869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F36E" w14:textId="77777777" w:rsidR="003852E2" w:rsidRPr="009113B3" w:rsidRDefault="003852E2" w:rsidP="00243EAD">
    <w:pPr>
      <w:pStyle w:val="FileStampParagraph"/>
      <w:rPr>
        <w:rFonts w:ascii="Times New Roman" w:hAnsi="Times New Roman"/>
      </w:rPr>
    </w:pPr>
    <w:r w:rsidRPr="009113B3">
      <w:rPr>
        <w:rFonts w:ascii="Times New Roman" w:hAnsi="Times New Roman"/>
      </w:rPr>
      <w:t>29243869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DD8C" w14:textId="77777777" w:rsidR="003852E2" w:rsidRDefault="00A0375E">
    <w:pPr>
      <w:pStyle w:val="BodyText"/>
      <w:spacing w:line="14" w:lineRule="auto"/>
      <w:rPr>
        <w:sz w:val="20"/>
      </w:rPr>
    </w:pPr>
    <w:r>
      <w:rPr>
        <w:sz w:val="23"/>
      </w:rPr>
      <w:pict w14:anchorId="4788479C">
        <v:shapetype id="_x0000_t202" coordsize="21600,21600" o:spt="202" path="m,l,21600r21600,l21600,xe">
          <v:stroke joinstyle="miter"/>
          <v:path gradientshapeok="t" o:connecttype="rect"/>
        </v:shapetype>
        <v:shape id="_x0000_s2049" type="#_x0000_t202" style="position:absolute;margin-left:299.65pt;margin-top:726.65pt;width:12pt;height:16.35pt;z-index:-251658752;mso-position-horizontal-relative:page;mso-position-vertical-relative:page" filled="f" stroked="f">
          <v:textbox style="mso-next-textbox:#_x0000_s2049" inset="0,0,0,0">
            <w:txbxContent>
              <w:p w14:paraId="52300702" w14:textId="77777777" w:rsidR="003852E2" w:rsidRDefault="003852E2">
                <w:pPr>
                  <w:spacing w:before="53"/>
                  <w:ind w:left="60"/>
                </w:pPr>
                <w:r>
                  <w:fldChar w:fldCharType="begin"/>
                </w:r>
                <w:r>
                  <w:rPr>
                    <w:w w:val="108"/>
                    <w:sz w:val="22"/>
                  </w:rPr>
                  <w:instrText xml:space="preserve"> PAGE </w:instrText>
                </w:r>
                <w:r>
                  <w:fldChar w:fldCharType="separate"/>
                </w:r>
                <w:r>
                  <w:t>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9D5B" w14:textId="77777777" w:rsidR="009A744A" w:rsidRDefault="009A74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16CC" w14:textId="77777777" w:rsidR="009A744A" w:rsidRDefault="009A744A">
    <w:pPr>
      <w:pStyle w:val="Footer"/>
      <w:jc w:val="center"/>
      <w:rPr>
        <w:noProof/>
      </w:rPr>
    </w:pPr>
    <w:r>
      <w:fldChar w:fldCharType="begin"/>
    </w:r>
    <w:r>
      <w:instrText xml:space="preserve"> PAGE   \* MERGEFORMAT </w:instrText>
    </w:r>
    <w:r>
      <w:fldChar w:fldCharType="separate"/>
    </w:r>
    <w:r>
      <w:rPr>
        <w:noProof/>
      </w:rPr>
      <w:t>1</w:t>
    </w:r>
    <w:r>
      <w:fldChar w:fldCharType="end"/>
    </w:r>
  </w:p>
  <w:p w14:paraId="201B4755" w14:textId="77777777" w:rsidR="009A744A" w:rsidRDefault="009A744A" w:rsidP="00551017">
    <w:pPr>
      <w:pStyle w:val="FileStampParagraph"/>
      <w:rPr>
        <w:noProof/>
      </w:rPr>
    </w:pPr>
    <w:r>
      <w:rPr>
        <w:rStyle w:val="FileStampParagraphChar"/>
      </w:rPr>
      <w:t>29243865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E69B" w14:textId="77777777" w:rsidR="009A744A" w:rsidRDefault="009A74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0586"/>
      <w:docPartObj>
        <w:docPartGallery w:val="Page Numbers (Bottom of Page)"/>
        <w:docPartUnique/>
      </w:docPartObj>
    </w:sdtPr>
    <w:sdtEndPr>
      <w:rPr>
        <w:noProof/>
      </w:rPr>
    </w:sdtEndPr>
    <w:sdtContent>
      <w:p w14:paraId="766E85B4" w14:textId="77777777" w:rsidR="001B391F" w:rsidRDefault="001B3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C46C6" w14:textId="77777777" w:rsidR="001B391F" w:rsidRDefault="001B391F">
    <w:pPr>
      <w:pStyle w:val="Footer"/>
    </w:pPr>
  </w:p>
  <w:p w14:paraId="55599A95" w14:textId="77777777" w:rsidR="00BB6406" w:rsidRDefault="00BB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A90D" w14:textId="77777777" w:rsidR="001B391F" w:rsidRDefault="001B391F" w:rsidP="001B391F">
      <w:r>
        <w:separator/>
      </w:r>
    </w:p>
  </w:footnote>
  <w:footnote w:type="continuationSeparator" w:id="0">
    <w:p w14:paraId="294AE137" w14:textId="77777777" w:rsidR="001B391F" w:rsidRDefault="001B391F" w:rsidP="001B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2FD8" w14:textId="77777777" w:rsidR="009A744A" w:rsidRDefault="009A7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47D1" w14:textId="77777777" w:rsidR="009A744A" w:rsidRDefault="009A7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0A2F" w14:textId="77777777" w:rsidR="009A744A" w:rsidRDefault="009A7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332"/>
    <w:multiLevelType w:val="hybridMultilevel"/>
    <w:tmpl w:val="A8289588"/>
    <w:lvl w:ilvl="0" w:tplc="EA160C04">
      <w:start w:val="1"/>
      <w:numFmt w:val="decimal"/>
      <w:lvlText w:val="%1."/>
      <w:lvlJc w:val="left"/>
      <w:pPr>
        <w:ind w:left="835" w:hanging="360"/>
        <w:jc w:val="left"/>
      </w:pPr>
      <w:rPr>
        <w:rFonts w:ascii="Times New Roman" w:eastAsia="Times New Roman" w:hAnsi="Times New Roman" w:cs="Times New Roman" w:hint="default"/>
        <w:w w:val="105"/>
        <w:sz w:val="23"/>
        <w:szCs w:val="23"/>
      </w:rPr>
    </w:lvl>
    <w:lvl w:ilvl="1" w:tplc="6FBE68C4">
      <w:numFmt w:val="bullet"/>
      <w:lvlText w:val="•"/>
      <w:lvlJc w:val="left"/>
      <w:pPr>
        <w:ind w:left="1716" w:hanging="360"/>
      </w:pPr>
      <w:rPr>
        <w:rFonts w:hint="default"/>
      </w:rPr>
    </w:lvl>
    <w:lvl w:ilvl="2" w:tplc="9BF69850">
      <w:numFmt w:val="bullet"/>
      <w:lvlText w:val="•"/>
      <w:lvlJc w:val="left"/>
      <w:pPr>
        <w:ind w:left="2592" w:hanging="360"/>
      </w:pPr>
      <w:rPr>
        <w:rFonts w:hint="default"/>
      </w:rPr>
    </w:lvl>
    <w:lvl w:ilvl="3" w:tplc="9E7EDF90">
      <w:numFmt w:val="bullet"/>
      <w:lvlText w:val="•"/>
      <w:lvlJc w:val="left"/>
      <w:pPr>
        <w:ind w:left="3468" w:hanging="360"/>
      </w:pPr>
      <w:rPr>
        <w:rFonts w:hint="default"/>
      </w:rPr>
    </w:lvl>
    <w:lvl w:ilvl="4" w:tplc="23CCC806">
      <w:numFmt w:val="bullet"/>
      <w:lvlText w:val="•"/>
      <w:lvlJc w:val="left"/>
      <w:pPr>
        <w:ind w:left="4344" w:hanging="360"/>
      </w:pPr>
      <w:rPr>
        <w:rFonts w:hint="default"/>
      </w:rPr>
    </w:lvl>
    <w:lvl w:ilvl="5" w:tplc="08F03EDE">
      <w:numFmt w:val="bullet"/>
      <w:lvlText w:val="•"/>
      <w:lvlJc w:val="left"/>
      <w:pPr>
        <w:ind w:left="5220" w:hanging="360"/>
      </w:pPr>
      <w:rPr>
        <w:rFonts w:hint="default"/>
      </w:rPr>
    </w:lvl>
    <w:lvl w:ilvl="6" w:tplc="4DE6D700">
      <w:numFmt w:val="bullet"/>
      <w:lvlText w:val="•"/>
      <w:lvlJc w:val="left"/>
      <w:pPr>
        <w:ind w:left="6096" w:hanging="360"/>
      </w:pPr>
      <w:rPr>
        <w:rFonts w:hint="default"/>
      </w:rPr>
    </w:lvl>
    <w:lvl w:ilvl="7" w:tplc="C012EE40">
      <w:numFmt w:val="bullet"/>
      <w:lvlText w:val="•"/>
      <w:lvlJc w:val="left"/>
      <w:pPr>
        <w:ind w:left="6972" w:hanging="360"/>
      </w:pPr>
      <w:rPr>
        <w:rFonts w:hint="default"/>
      </w:rPr>
    </w:lvl>
    <w:lvl w:ilvl="8" w:tplc="D3E82712">
      <w:numFmt w:val="bullet"/>
      <w:lvlText w:val="•"/>
      <w:lvlJc w:val="left"/>
      <w:pPr>
        <w:ind w:left="7848" w:hanging="360"/>
      </w:pPr>
      <w:rPr>
        <w:rFonts w:hint="default"/>
      </w:rPr>
    </w:lvl>
  </w:abstractNum>
  <w:num w:numId="1" w16cid:durableId="165217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8C5B3E-CF6E-42FA-A7CC-0C9BA60CF9B6}"/>
    <w:docVar w:name="dgnword-eventsink" w:val="2561716418592"/>
  </w:docVars>
  <w:rsids>
    <w:rsidRoot w:val="00E761AD"/>
    <w:rsid w:val="000B4EF7"/>
    <w:rsid w:val="000D4904"/>
    <w:rsid w:val="000E6410"/>
    <w:rsid w:val="0013180E"/>
    <w:rsid w:val="00170425"/>
    <w:rsid w:val="001821D3"/>
    <w:rsid w:val="001B391F"/>
    <w:rsid w:val="00202E48"/>
    <w:rsid w:val="0020516E"/>
    <w:rsid w:val="00207C07"/>
    <w:rsid w:val="00220185"/>
    <w:rsid w:val="002546BA"/>
    <w:rsid w:val="00264920"/>
    <w:rsid w:val="00267E5C"/>
    <w:rsid w:val="002F2B3C"/>
    <w:rsid w:val="003671A6"/>
    <w:rsid w:val="003852E2"/>
    <w:rsid w:val="00397AF5"/>
    <w:rsid w:val="003C08BB"/>
    <w:rsid w:val="00420AAA"/>
    <w:rsid w:val="00425698"/>
    <w:rsid w:val="00432F98"/>
    <w:rsid w:val="004A3201"/>
    <w:rsid w:val="004B019F"/>
    <w:rsid w:val="004E200F"/>
    <w:rsid w:val="00533E3C"/>
    <w:rsid w:val="00577507"/>
    <w:rsid w:val="0058583C"/>
    <w:rsid w:val="005919C1"/>
    <w:rsid w:val="005B4DB6"/>
    <w:rsid w:val="005B59A7"/>
    <w:rsid w:val="005B6938"/>
    <w:rsid w:val="005D4727"/>
    <w:rsid w:val="005E325C"/>
    <w:rsid w:val="00657B21"/>
    <w:rsid w:val="006976CA"/>
    <w:rsid w:val="006E361F"/>
    <w:rsid w:val="006F5CF7"/>
    <w:rsid w:val="006F7A79"/>
    <w:rsid w:val="007028AB"/>
    <w:rsid w:val="00717963"/>
    <w:rsid w:val="00732708"/>
    <w:rsid w:val="00767013"/>
    <w:rsid w:val="007A6E7F"/>
    <w:rsid w:val="007C2BB3"/>
    <w:rsid w:val="007C6471"/>
    <w:rsid w:val="007D0ACC"/>
    <w:rsid w:val="007F56DA"/>
    <w:rsid w:val="00843FA5"/>
    <w:rsid w:val="00887707"/>
    <w:rsid w:val="0089255E"/>
    <w:rsid w:val="008A31C8"/>
    <w:rsid w:val="008D6929"/>
    <w:rsid w:val="008F5020"/>
    <w:rsid w:val="0090706A"/>
    <w:rsid w:val="0094522D"/>
    <w:rsid w:val="00956E41"/>
    <w:rsid w:val="009660A2"/>
    <w:rsid w:val="009A744A"/>
    <w:rsid w:val="00A0375E"/>
    <w:rsid w:val="00A1770C"/>
    <w:rsid w:val="00A26843"/>
    <w:rsid w:val="00A31236"/>
    <w:rsid w:val="00A53EF5"/>
    <w:rsid w:val="00A82E2F"/>
    <w:rsid w:val="00A97D00"/>
    <w:rsid w:val="00AE5166"/>
    <w:rsid w:val="00B13FA8"/>
    <w:rsid w:val="00B26572"/>
    <w:rsid w:val="00B27FF0"/>
    <w:rsid w:val="00B503FE"/>
    <w:rsid w:val="00BB5FB2"/>
    <w:rsid w:val="00BB6406"/>
    <w:rsid w:val="00BE6B03"/>
    <w:rsid w:val="00C37052"/>
    <w:rsid w:val="00C67364"/>
    <w:rsid w:val="00CC3D4B"/>
    <w:rsid w:val="00D35A48"/>
    <w:rsid w:val="00D43721"/>
    <w:rsid w:val="00D94204"/>
    <w:rsid w:val="00DA24E1"/>
    <w:rsid w:val="00DB3B8B"/>
    <w:rsid w:val="00DD41EF"/>
    <w:rsid w:val="00DD5DDA"/>
    <w:rsid w:val="00DF007D"/>
    <w:rsid w:val="00E411EA"/>
    <w:rsid w:val="00E50E2F"/>
    <w:rsid w:val="00E5488E"/>
    <w:rsid w:val="00E615D9"/>
    <w:rsid w:val="00E761AD"/>
    <w:rsid w:val="00EE584E"/>
    <w:rsid w:val="00F10F89"/>
    <w:rsid w:val="00FA6419"/>
    <w:rsid w:val="00FB23CB"/>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5574FA"/>
  <w15:chartTrackingRefBased/>
  <w15:docId w15:val="{2E15D1B0-1FE1-4554-95FF-0F0C80EC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3852E2"/>
    <w:pPr>
      <w:widowControl w:val="0"/>
      <w:autoSpaceDE w:val="0"/>
      <w:autoSpaceDN w:val="0"/>
      <w:ind w:left="12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761AD"/>
    <w:pPr>
      <w:ind w:left="-540"/>
      <w:jc w:val="both"/>
    </w:pPr>
  </w:style>
  <w:style w:type="character" w:customStyle="1" w:styleId="BodyTextIndent2Char">
    <w:name w:val="Body Text Indent 2 Char"/>
    <w:basedOn w:val="DefaultParagraphFont"/>
    <w:link w:val="BodyTextIndent2"/>
    <w:semiHidden/>
    <w:rsid w:val="00E761AD"/>
    <w:rPr>
      <w:rFonts w:ascii="Times New Roman" w:eastAsia="Times New Roman" w:hAnsi="Times New Roman" w:cs="Times New Roman"/>
      <w:kern w:val="0"/>
      <w:sz w:val="24"/>
      <w:szCs w:val="24"/>
      <w14:ligatures w14:val="none"/>
    </w:rPr>
  </w:style>
  <w:style w:type="paragraph" w:styleId="Header">
    <w:name w:val="header"/>
    <w:basedOn w:val="Normal"/>
    <w:link w:val="HeaderChar"/>
    <w:unhideWhenUsed/>
    <w:rsid w:val="001B391F"/>
    <w:pPr>
      <w:tabs>
        <w:tab w:val="center" w:pos="4680"/>
        <w:tab w:val="right" w:pos="9360"/>
      </w:tabs>
    </w:pPr>
  </w:style>
  <w:style w:type="character" w:customStyle="1" w:styleId="HeaderChar">
    <w:name w:val="Header Char"/>
    <w:basedOn w:val="DefaultParagraphFont"/>
    <w:link w:val="Header"/>
    <w:uiPriority w:val="99"/>
    <w:rsid w:val="001B391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B391F"/>
    <w:pPr>
      <w:tabs>
        <w:tab w:val="center" w:pos="4680"/>
        <w:tab w:val="right" w:pos="9360"/>
      </w:tabs>
    </w:pPr>
  </w:style>
  <w:style w:type="character" w:customStyle="1" w:styleId="FooterChar">
    <w:name w:val="Footer Char"/>
    <w:basedOn w:val="DefaultParagraphFont"/>
    <w:link w:val="Footer"/>
    <w:uiPriority w:val="99"/>
    <w:rsid w:val="001B391F"/>
    <w:rPr>
      <w:rFonts w:ascii="Times New Roman" w:eastAsia="Times New Roman" w:hAnsi="Times New Roman" w:cs="Times New Roman"/>
      <w:kern w:val="0"/>
      <w:sz w:val="24"/>
      <w:szCs w:val="24"/>
      <w14:ligatures w14:val="none"/>
    </w:rPr>
  </w:style>
  <w:style w:type="paragraph" w:customStyle="1" w:styleId="DocID">
    <w:name w:val="DocID"/>
    <w:link w:val="DocIDChar"/>
    <w:rsid w:val="00BB6406"/>
    <w:pPr>
      <w:spacing w:after="0" w:line="240" w:lineRule="auto"/>
    </w:pPr>
    <w:rPr>
      <w:rFonts w:ascii="Times New Roman" w:eastAsia="Times New Roman" w:hAnsi="Times New Roman" w:cs="Times New Roman"/>
      <w:kern w:val="0"/>
      <w:sz w:val="14"/>
      <w:szCs w:val="24"/>
      <w14:ligatures w14:val="none"/>
    </w:rPr>
  </w:style>
  <w:style w:type="character" w:customStyle="1" w:styleId="DocIDChar">
    <w:name w:val="DocID Char"/>
    <w:link w:val="DocID"/>
    <w:rsid w:val="00BB6406"/>
    <w:rPr>
      <w:rFonts w:ascii="Times New Roman" w:eastAsia="Times New Roman" w:hAnsi="Times New Roman" w:cs="Times New Roman"/>
      <w:kern w:val="0"/>
      <w:sz w:val="14"/>
      <w:szCs w:val="24"/>
      <w14:ligatures w14:val="none"/>
    </w:rPr>
  </w:style>
  <w:style w:type="paragraph" w:styleId="Revision">
    <w:name w:val="Revision"/>
    <w:hidden/>
    <w:uiPriority w:val="99"/>
    <w:semiHidden/>
    <w:rsid w:val="008A31C8"/>
    <w:pPr>
      <w:spacing w:after="0"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rsid w:val="003852E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52E2"/>
    <w:rPr>
      <w:rFonts w:ascii="Courier New" w:eastAsia="Times New Roman" w:hAnsi="Courier New" w:cs="Courier New"/>
      <w:kern w:val="0"/>
      <w:sz w:val="20"/>
      <w:szCs w:val="20"/>
      <w14:ligatures w14:val="none"/>
    </w:rPr>
  </w:style>
  <w:style w:type="character" w:styleId="PageNumber">
    <w:name w:val="page number"/>
    <w:rsid w:val="003852E2"/>
  </w:style>
  <w:style w:type="paragraph" w:styleId="BlockText">
    <w:name w:val="Block Text"/>
    <w:basedOn w:val="Normal"/>
    <w:rsid w:val="003852E2"/>
    <w:pPr>
      <w:widowControl w:val="0"/>
      <w:spacing w:after="120"/>
      <w:ind w:left="1440" w:right="1440"/>
    </w:pPr>
    <w:rPr>
      <w:rFonts w:ascii="Courier" w:hAnsi="Courier"/>
      <w:snapToGrid w:val="0"/>
      <w:szCs w:val="20"/>
    </w:rPr>
  </w:style>
  <w:style w:type="paragraph" w:customStyle="1" w:styleId="FileStampParagraph">
    <w:name w:val="File Stamp Paragraph"/>
    <w:basedOn w:val="Normal"/>
    <w:next w:val="Normal"/>
    <w:link w:val="FileStampParagraphChar"/>
    <w:qFormat/>
    <w:rsid w:val="003852E2"/>
    <w:rPr>
      <w:rFonts w:ascii="Calibri" w:hAnsi="Calibri"/>
      <w:sz w:val="16"/>
    </w:rPr>
  </w:style>
  <w:style w:type="character" w:customStyle="1" w:styleId="FileStampParagraphChar">
    <w:name w:val="File Stamp Paragraph Char"/>
    <w:link w:val="FileStampParagraph"/>
    <w:rsid w:val="003852E2"/>
    <w:rPr>
      <w:rFonts w:ascii="Calibri" w:eastAsia="Times New Roman" w:hAnsi="Calibri" w:cs="Times New Roman"/>
      <w:kern w:val="0"/>
      <w:sz w:val="16"/>
      <w:szCs w:val="24"/>
      <w14:ligatures w14:val="none"/>
    </w:rPr>
  </w:style>
  <w:style w:type="paragraph" w:styleId="BodyText">
    <w:name w:val="Body Text"/>
    <w:basedOn w:val="Normal"/>
    <w:link w:val="BodyTextChar"/>
    <w:uiPriority w:val="99"/>
    <w:unhideWhenUsed/>
    <w:rsid w:val="003852E2"/>
    <w:pPr>
      <w:spacing w:after="120"/>
    </w:pPr>
  </w:style>
  <w:style w:type="character" w:customStyle="1" w:styleId="BodyTextChar">
    <w:name w:val="Body Text Char"/>
    <w:basedOn w:val="DefaultParagraphFont"/>
    <w:link w:val="BodyText"/>
    <w:uiPriority w:val="99"/>
    <w:rsid w:val="003852E2"/>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3852E2"/>
    <w:rPr>
      <w:rFonts w:ascii="Times New Roman" w:eastAsia="Times New Roman" w:hAnsi="Times New Roman" w:cs="Times New Roman"/>
      <w:b/>
      <w:bCs/>
      <w:kern w:val="0"/>
      <w:sz w:val="23"/>
      <w:szCs w:val="23"/>
      <w14:ligatures w14:val="none"/>
    </w:rPr>
  </w:style>
  <w:style w:type="paragraph" w:styleId="ListParagraph">
    <w:name w:val="List Paragraph"/>
    <w:basedOn w:val="Normal"/>
    <w:uiPriority w:val="1"/>
    <w:qFormat/>
    <w:rsid w:val="003852E2"/>
    <w:pPr>
      <w:widowControl w:val="0"/>
      <w:autoSpaceDE w:val="0"/>
      <w:autoSpaceDN w:val="0"/>
      <w:ind w:left="835" w:right="125" w:hanging="361"/>
      <w:jc w:val="both"/>
    </w:pPr>
    <w:rPr>
      <w:sz w:val="22"/>
      <w:szCs w:val="22"/>
    </w:rPr>
  </w:style>
  <w:style w:type="paragraph" w:styleId="BodyTextIndent">
    <w:name w:val="Body Text Indent"/>
    <w:basedOn w:val="Normal"/>
    <w:link w:val="BodyTextIndentChar"/>
    <w:uiPriority w:val="99"/>
    <w:semiHidden/>
    <w:unhideWhenUsed/>
    <w:rsid w:val="009A744A"/>
    <w:pPr>
      <w:spacing w:after="120"/>
      <w:ind w:left="360"/>
    </w:pPr>
  </w:style>
  <w:style w:type="character" w:customStyle="1" w:styleId="BodyTextIndentChar">
    <w:name w:val="Body Text Indent Char"/>
    <w:basedOn w:val="DefaultParagraphFont"/>
    <w:link w:val="BodyTextIndent"/>
    <w:uiPriority w:val="99"/>
    <w:semiHidden/>
    <w:rsid w:val="009A744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0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8987-577A-4776-B168-C111DFC2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6262</Words>
  <Characters>35698</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anne.strizzi</dc:creator>
  <cp:keywords/>
  <dc:description/>
  <cp:lastModifiedBy>michele.bourgeois</cp:lastModifiedBy>
  <cp:revision>2</cp:revision>
  <cp:lastPrinted>2023-11-16T15:21:00Z</cp:lastPrinted>
  <dcterms:created xsi:type="dcterms:W3CDTF">2024-10-02T18:12:00Z</dcterms:created>
  <dcterms:modified xsi:type="dcterms:W3CDTF">2024-10-02T18:12:00Z</dcterms:modified>
</cp:coreProperties>
</file>