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FF" w:rsidRDefault="00D96EFF" w:rsidP="00D96EFF">
      <w:pPr>
        <w:pStyle w:val="BodyText"/>
      </w:pPr>
      <w:r>
        <w:t>The minutes of the regular meeting of the Board of Trustees of the Green Island Power Authority held on Monday, July 15, 2019 at 6:00 p.m. at the Green Island Municipal Center, 19 George Street, Green Island, New York.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Chairperson Ellen M. McNulty-Ryan called the meeting to order.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 xml:space="preserve">Chairperson McNulty-Ryan, Vice Chairperson Perfetti, Trustee DeMento, Trustee Bourgeois, Trustee Cocca and Attorney Legnard. 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Also, in attendance:  Kristin M. Swinton, CEO.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Absent:  Madeline Paterniani, CFO.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Trustee Bourgeois seconded by Trustee DeMento and carried, to excuse the absentee.  All ayes.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Chairperson McNulty-Ryan noted that we have no one to speak at Public Forum.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Chairperson McNulty-Ryan stated that the next item is consideration of the minutes of the regular meeting held on June 17, 2019.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Trustee Cocca seconded by Vice Chairperson Perfetti and carried, to approve the minutes of the regular meeting held on June 17, 2019.  All ayes.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No communications.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 xml:space="preserve">Chairperson McNulty-Ryan stated that the next item is consideration of the Approval of Claims for the month.  We haven’t received all the </w:t>
      </w:r>
      <w:r w:rsidR="00E20D90">
        <w:t>bills</w:t>
      </w:r>
      <w:r>
        <w:t xml:space="preserve"> for this month, so we would like to ask the board for authorization to pay any routine invoices that come in prior to next meeting date to avoid any penalties.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 xml:space="preserve">On a motion by Trustee DeMento seconded by Trustee Cocca and carried, to approve the claims as submitted in the amount of $5,239.49 and to authorize the payment of any routine invoices that are received prior to the next meeting date.  All ayes.  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Chairperson McNulty-Ryan stated that the next item is consideration of the monthly reports by the Chief Financial Officer.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Trustee Bourgeois seconded by Vice Chairperson Perfetti and carried, to accept the monthly reports by the Chief Financial Officer.  All ayes.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 xml:space="preserve">Chairperson McNulty-Ryan stated that the next item is consideration of adjustments to the monthly billing for July 2019.   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Trustee Cocca seconded by Trustee DeMento and carried, to accept the monthly adjustments for the Ju</w:t>
      </w:r>
      <w:r w:rsidR="009123EF">
        <w:t>ly</w:t>
      </w:r>
      <w:bookmarkStart w:id="0" w:name="_GoBack"/>
      <w:bookmarkEnd w:id="0"/>
      <w:r>
        <w:t xml:space="preserve"> 2019 electric billing as submitted.  All ayes.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lastRenderedPageBreak/>
        <w:t>Chairman McNulty-Ryan stated that the next item is consideration of GIPA Committee Appointments for 2019.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Vice Chairperson Perfetti seconded by Trustee Cocca and carried, to make the GIPA Committee Appointments for 2019 as noted:</w:t>
      </w:r>
    </w:p>
    <w:p w:rsidR="00D96EFF" w:rsidRDefault="00D96EFF" w:rsidP="00D96EFF"/>
    <w:p w:rsidR="00D96EFF" w:rsidRDefault="00D96EFF" w:rsidP="00D96EFF"/>
    <w:p w:rsidR="00D96EFF" w:rsidRDefault="00D96EFF" w:rsidP="00D96EFF">
      <w:pPr>
        <w:ind w:firstLine="720"/>
      </w:pPr>
      <w:r>
        <w:rPr>
          <w:b/>
          <w:u w:val="single"/>
        </w:rPr>
        <w:t>Audit Committee</w:t>
      </w:r>
      <w:r>
        <w:tab/>
      </w:r>
      <w:r>
        <w:tab/>
      </w:r>
      <w:r>
        <w:tab/>
        <w:t>Joseph C. Cocca, Chair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D96EFF" w:rsidRDefault="00D96EFF" w:rsidP="00D96EFF"/>
    <w:p w:rsidR="00D96EFF" w:rsidRDefault="00D96EFF" w:rsidP="00D96EFF">
      <w:pPr>
        <w:ind w:firstLine="720"/>
      </w:pPr>
      <w:r>
        <w:rPr>
          <w:b/>
          <w:u w:val="single"/>
        </w:rPr>
        <w:t>Finance Committee</w:t>
      </w:r>
      <w:r>
        <w:tab/>
      </w:r>
      <w:r>
        <w:tab/>
      </w:r>
      <w:r>
        <w:tab/>
        <w:t>Peter DeMento, Chair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D96EFF" w:rsidRDefault="00D96EFF" w:rsidP="00D96EFF"/>
    <w:p w:rsidR="00D96EFF" w:rsidRDefault="00D96EFF" w:rsidP="00D96EFF">
      <w:pPr>
        <w:ind w:firstLine="720"/>
      </w:pPr>
      <w:r>
        <w:rPr>
          <w:b/>
          <w:u w:val="single"/>
        </w:rPr>
        <w:t>Governance Committee</w:t>
      </w:r>
      <w:r>
        <w:tab/>
      </w:r>
      <w:r>
        <w:tab/>
        <w:t>Robert Bourgeois, Chair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D96EFF" w:rsidRDefault="00D96EFF" w:rsidP="00D96EFF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D96EFF" w:rsidRDefault="00D96EFF" w:rsidP="00D96EFF"/>
    <w:p w:rsidR="00D96EFF" w:rsidRDefault="00D96EFF" w:rsidP="00D96EFF">
      <w:pPr>
        <w:jc w:val="both"/>
      </w:pPr>
      <w:r>
        <w:t>Chairperson McNulty-Ryan stated that the next item is authorizing the CFO to solicit Request for Proposals for 2019 Pole Replacement Project.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 xml:space="preserve">Kristin stated that </w:t>
      </w:r>
      <w:r w:rsidR="00CE0204">
        <w:t>this is</w:t>
      </w:r>
      <w:r>
        <w:t xml:space="preserve"> same thing </w:t>
      </w:r>
      <w:r w:rsidR="00CE0204">
        <w:t>as the last two that we did</w:t>
      </w:r>
      <w:r>
        <w:t xml:space="preserve"> </w:t>
      </w:r>
      <w:r w:rsidR="00CE0204">
        <w:t>and we are going to try again.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Trustee DeMento seconded by Trustee Bourgeois and carried, to authorize the CFO to advertise/solicit for Request for Proposals for 2019 Pole Replacement Project.  All ayes.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No further business.</w:t>
      </w:r>
    </w:p>
    <w:p w:rsidR="00D96EFF" w:rsidRDefault="00D96EFF" w:rsidP="00D96EFF">
      <w:pPr>
        <w:jc w:val="both"/>
      </w:pPr>
    </w:p>
    <w:p w:rsidR="00D96EFF" w:rsidRDefault="00D96EFF" w:rsidP="00D96EFF">
      <w:pPr>
        <w:jc w:val="both"/>
      </w:pPr>
      <w:r>
        <w:t>On a motion by Vice Chairperson Perfetti seconded by Trustee Cocca and carried, to adjourn the meeting at 6:05 p.m.  All ayes.</w:t>
      </w:r>
    </w:p>
    <w:p w:rsidR="00025518" w:rsidRDefault="00025518"/>
    <w:sectPr w:rsidR="00025518" w:rsidSect="00D96EFF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9" w:rsidRDefault="00356829" w:rsidP="00356829">
      <w:r>
        <w:separator/>
      </w:r>
    </w:p>
  </w:endnote>
  <w:endnote w:type="continuationSeparator" w:id="0">
    <w:p w:rsidR="00356829" w:rsidRDefault="00356829" w:rsidP="003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4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829" w:rsidRDefault="00356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829" w:rsidRDefault="0035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9" w:rsidRDefault="00356829" w:rsidP="00356829">
      <w:r>
        <w:separator/>
      </w:r>
    </w:p>
  </w:footnote>
  <w:footnote w:type="continuationSeparator" w:id="0">
    <w:p w:rsidR="00356829" w:rsidRDefault="00356829" w:rsidP="0035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FF"/>
    <w:rsid w:val="00025518"/>
    <w:rsid w:val="000D07DB"/>
    <w:rsid w:val="000D296A"/>
    <w:rsid w:val="000D5FC6"/>
    <w:rsid w:val="001331F7"/>
    <w:rsid w:val="00143EDC"/>
    <w:rsid w:val="001801AD"/>
    <w:rsid w:val="001A1F2C"/>
    <w:rsid w:val="00330BBE"/>
    <w:rsid w:val="00356829"/>
    <w:rsid w:val="004E0A43"/>
    <w:rsid w:val="00595AEE"/>
    <w:rsid w:val="005B60F5"/>
    <w:rsid w:val="006724BF"/>
    <w:rsid w:val="00690FAC"/>
    <w:rsid w:val="007257B8"/>
    <w:rsid w:val="00844B83"/>
    <w:rsid w:val="00874079"/>
    <w:rsid w:val="009123EF"/>
    <w:rsid w:val="00927449"/>
    <w:rsid w:val="00A200FA"/>
    <w:rsid w:val="00A53CE8"/>
    <w:rsid w:val="00B13DC9"/>
    <w:rsid w:val="00B75512"/>
    <w:rsid w:val="00CE0204"/>
    <w:rsid w:val="00D96EFF"/>
    <w:rsid w:val="00DE42EF"/>
    <w:rsid w:val="00E20D90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F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D96EF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96E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F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D96EF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96E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2019-07-16T14:25:00Z</dcterms:created>
  <dcterms:modified xsi:type="dcterms:W3CDTF">2019-08-20T18:16:00Z</dcterms:modified>
</cp:coreProperties>
</file>